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CB4C" w14:textId="70E96F80" w:rsidR="00D50EDC" w:rsidRDefault="00D50EDC" w:rsidP="00D50EDC">
      <w:pPr>
        <w:spacing w:after="0"/>
      </w:pPr>
      <w:r w:rsidRPr="00C565DE">
        <w:rPr>
          <w:rFonts w:ascii="Arial Narrow" w:eastAsia="Calibri" w:hAnsi="Arial Narrow" w:cs="Times New Roman"/>
          <w:noProof/>
        </w:rPr>
        <mc:AlternateContent>
          <mc:Choice Requires="wps">
            <w:drawing>
              <wp:anchor distT="45720" distB="45720" distL="114300" distR="114300" simplePos="0" relativeHeight="251661312" behindDoc="0" locked="0" layoutInCell="1" allowOverlap="1" wp14:anchorId="435119F0" wp14:editId="7345199A">
                <wp:simplePos x="0" y="0"/>
                <wp:positionH relativeFrom="margin">
                  <wp:align>left</wp:align>
                </wp:positionH>
                <wp:positionV relativeFrom="paragraph">
                  <wp:posOffset>11430</wp:posOffset>
                </wp:positionV>
                <wp:extent cx="6905625" cy="13811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81125"/>
                        </a:xfrm>
                        <a:prstGeom prst="rect">
                          <a:avLst/>
                        </a:prstGeom>
                        <a:solidFill>
                          <a:sysClr val="window" lastClr="FFFFFF">
                            <a:lumMod val="85000"/>
                          </a:sysClr>
                        </a:solidFill>
                        <a:ln w="9525">
                          <a:solidFill>
                            <a:srgbClr val="000000"/>
                          </a:solidFill>
                          <a:miter lim="800000"/>
                          <a:headEnd/>
                          <a:tailEnd/>
                        </a:ln>
                      </wps:spPr>
                      <wps:txbx>
                        <w:txbxContent>
                          <w:p w14:paraId="13317962" w14:textId="0FE3A22C" w:rsidR="00C565DE" w:rsidRPr="00C565DE" w:rsidRDefault="00C565DE" w:rsidP="00C565DE">
                            <w:pPr>
                              <w:rPr>
                                <w:rFonts w:ascii="Arial Narrow" w:hAnsi="Arial Narrow"/>
                              </w:rPr>
                            </w:pPr>
                            <w:r>
                              <w:rPr>
                                <w:rFonts w:ascii="Arial Narrow" w:hAnsi="Arial Narrow"/>
                                <w:b/>
                                <w:bCs/>
                              </w:rPr>
                              <w:t>Instructions</w:t>
                            </w:r>
                            <w:r w:rsidRPr="00C565DE">
                              <w:rPr>
                                <w:rFonts w:ascii="Arial Narrow" w:hAnsi="Arial Narrow"/>
                                <w:b/>
                                <w:bCs/>
                              </w:rPr>
                              <w:t>:</w:t>
                            </w:r>
                            <w:r w:rsidRPr="00C565DE">
                              <w:rPr>
                                <w:rFonts w:ascii="Arial Narrow" w:hAnsi="Arial Narrow"/>
                              </w:rPr>
                              <w:t xml:space="preserve"> </w:t>
                            </w:r>
                            <w:r>
                              <w:rPr>
                                <w:rFonts w:ascii="Arial Narrow" w:hAnsi="Arial Narrow"/>
                              </w:rPr>
                              <w:t xml:space="preserve">Use </w:t>
                            </w:r>
                            <w:r w:rsidRPr="00C565DE">
                              <w:rPr>
                                <w:rFonts w:ascii="Arial Narrow" w:hAnsi="Arial Narrow"/>
                              </w:rPr>
                              <w:t xml:space="preserve">this worksheet to help you determine </w:t>
                            </w:r>
                            <w:r w:rsidR="00BA6FCF" w:rsidRPr="00C565DE">
                              <w:rPr>
                                <w:rFonts w:ascii="Arial Narrow" w:hAnsi="Arial Narrow"/>
                              </w:rPr>
                              <w:t>whether</w:t>
                            </w:r>
                            <w:r w:rsidRPr="00C565DE">
                              <w:rPr>
                                <w:rFonts w:ascii="Arial Narrow" w:hAnsi="Arial Narrow"/>
                              </w:rPr>
                              <w:t xml:space="preserve"> you</w:t>
                            </w:r>
                            <w:r w:rsidR="0054317A">
                              <w:rPr>
                                <w:rFonts w:ascii="Arial Narrow" w:hAnsi="Arial Narrow"/>
                              </w:rPr>
                              <w:t>r</w:t>
                            </w:r>
                            <w:r w:rsidRPr="00C565DE">
                              <w:rPr>
                                <w:rFonts w:ascii="Arial Narrow" w:hAnsi="Arial Narrow"/>
                              </w:rPr>
                              <w:t xml:space="preserve"> </w:t>
                            </w:r>
                            <w:r w:rsidR="00003B2C">
                              <w:rPr>
                                <w:rFonts w:ascii="Arial Narrow" w:hAnsi="Arial Narrow"/>
                              </w:rPr>
                              <w:t>scholarly activity</w:t>
                            </w:r>
                            <w:r w:rsidRPr="00C565DE">
                              <w:rPr>
                                <w:rFonts w:ascii="Arial Narrow" w:hAnsi="Arial Narrow"/>
                              </w:rPr>
                              <w:t xml:space="preserve"> constitutes research involving human subjects, according to regulatory definition of these terms</w:t>
                            </w:r>
                            <w:r>
                              <w:rPr>
                                <w:rFonts w:ascii="Arial Narrow" w:hAnsi="Arial Narrow"/>
                              </w:rPr>
                              <w:t xml:space="preserve"> and therefore requires review and determination</w:t>
                            </w:r>
                            <w:r w:rsidR="00003B2C">
                              <w:rPr>
                                <w:rFonts w:ascii="Arial Narrow" w:hAnsi="Arial Narrow"/>
                              </w:rPr>
                              <w:t>/</w:t>
                            </w:r>
                            <w:r>
                              <w:rPr>
                                <w:rFonts w:ascii="Arial Narrow" w:hAnsi="Arial Narrow"/>
                              </w:rPr>
                              <w:t>approval by the IRB</w:t>
                            </w:r>
                            <w:r w:rsidRPr="00C565DE">
                              <w:rPr>
                                <w:rFonts w:ascii="Arial Narrow" w:hAnsi="Arial Narrow"/>
                              </w:rPr>
                              <w:t>.</w:t>
                            </w:r>
                          </w:p>
                          <w:p w14:paraId="6C0A571A" w14:textId="77777777" w:rsidR="00C565DE" w:rsidRPr="00C565DE" w:rsidRDefault="00C565DE" w:rsidP="00C565DE">
                            <w:pPr>
                              <w:spacing w:after="0"/>
                              <w:rPr>
                                <w:rFonts w:ascii="Arial Narrow" w:hAnsi="Arial Narrow"/>
                              </w:rPr>
                            </w:pPr>
                            <w:r w:rsidRPr="00C565DE">
                              <w:rPr>
                                <w:rFonts w:ascii="Arial Narrow" w:hAnsi="Arial Narrow"/>
                              </w:rPr>
                              <w:t>Special Considerations:</w:t>
                            </w:r>
                          </w:p>
                          <w:p w14:paraId="63BC6A9E" w14:textId="013532F4" w:rsidR="00C565DE" w:rsidRPr="00C565DE" w:rsidRDefault="00C565DE" w:rsidP="00003B2C">
                            <w:pPr>
                              <w:pStyle w:val="ListParagraph"/>
                              <w:numPr>
                                <w:ilvl w:val="0"/>
                                <w:numId w:val="29"/>
                              </w:numPr>
                              <w:rPr>
                                <w:rFonts w:ascii="Arial Narrow" w:hAnsi="Arial Narrow"/>
                              </w:rPr>
                            </w:pPr>
                            <w:r w:rsidRPr="00C565DE">
                              <w:rPr>
                                <w:rFonts w:ascii="Arial Narrow" w:hAnsi="Arial Narrow"/>
                              </w:rPr>
                              <w:t>If you</w:t>
                            </w:r>
                            <w:r w:rsidR="0054317A">
                              <w:rPr>
                                <w:rFonts w:ascii="Arial Narrow" w:hAnsi="Arial Narrow"/>
                              </w:rPr>
                              <w:t>r</w:t>
                            </w:r>
                            <w:r w:rsidRPr="00C565DE">
                              <w:rPr>
                                <w:rFonts w:ascii="Arial Narrow" w:hAnsi="Arial Narrow"/>
                              </w:rPr>
                              <w:t xml:space="preserve"> </w:t>
                            </w:r>
                            <w:r w:rsidR="0054317A">
                              <w:rPr>
                                <w:rFonts w:ascii="Arial Narrow" w:hAnsi="Arial Narrow"/>
                              </w:rPr>
                              <w:t>project</w:t>
                            </w:r>
                            <w:r w:rsidRPr="00C565DE">
                              <w:rPr>
                                <w:rFonts w:ascii="Arial Narrow" w:hAnsi="Arial Narrow"/>
                              </w:rPr>
                              <w:t xml:space="preserve"> involves human biological or genetic material, or repositories, please contact the IRB Office for specific instructions (the information provided in this worksheet may not apply to your research).</w:t>
                            </w:r>
                          </w:p>
                          <w:p w14:paraId="11482716" w14:textId="5472236B" w:rsidR="00D50EDC" w:rsidRDefault="00C565DE" w:rsidP="00D50EDC">
                            <w:pPr>
                              <w:rPr>
                                <w:rFonts w:ascii="Arial Narrow" w:hAnsi="Arial Narrow"/>
                              </w:rPr>
                            </w:pPr>
                            <w:r w:rsidRPr="00C565DE">
                              <w:rPr>
                                <w:rFonts w:ascii="Arial Narrow" w:hAnsi="Arial Narrow"/>
                              </w:rPr>
                              <w:t xml:space="preserve">If you need </w:t>
                            </w:r>
                            <w:r w:rsidR="00AD5D0E" w:rsidRPr="00C565DE">
                              <w:rPr>
                                <w:rFonts w:ascii="Arial Narrow" w:hAnsi="Arial Narrow"/>
                              </w:rPr>
                              <w:t>assistance,</w:t>
                            </w:r>
                            <w:r w:rsidRPr="00C565DE">
                              <w:rPr>
                                <w:rFonts w:ascii="Arial Narrow" w:hAnsi="Arial Narrow"/>
                              </w:rPr>
                              <w:t xml:space="preserve"> please contact the </w:t>
                            </w:r>
                            <w:r w:rsidR="00AD5D0E">
                              <w:rPr>
                                <w:rFonts w:ascii="Arial Narrow" w:hAnsi="Arial Narrow"/>
                              </w:rPr>
                              <w:t>Research Program Administrator</w:t>
                            </w:r>
                            <w:r w:rsidRPr="00C565DE">
                              <w:rPr>
                                <w:rFonts w:ascii="Arial Narrow" w:hAnsi="Arial Narrow"/>
                              </w:rPr>
                              <w:t xml:space="preserve"> at 910-615-5839 or </w:t>
                            </w:r>
                            <w:hyperlink r:id="rId8" w:history="1">
                              <w:r w:rsidR="00AD5D0E" w:rsidRPr="00211E2E">
                                <w:rPr>
                                  <w:rStyle w:val="Hyperlink"/>
                                  <w:rFonts w:ascii="Arial Narrow" w:hAnsi="Arial Narrow"/>
                                </w:rPr>
                                <w:t>sleming@capefearvalley.com</w:t>
                              </w:r>
                            </w:hyperlink>
                            <w:r w:rsidR="00D50EDC">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119F0" id="_x0000_t202" coordsize="21600,21600" o:spt="202" path="m,l,21600r21600,l21600,xe">
                <v:stroke joinstyle="miter"/>
                <v:path gradientshapeok="t" o:connecttype="rect"/>
              </v:shapetype>
              <v:shape id="Text Box 2" o:spid="_x0000_s1026" type="#_x0000_t202" style="position:absolute;margin-left:0;margin-top:.9pt;width:543.75pt;height:10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" fillcolor="#d9d9d9">
                <v:textbox>
                  <w:txbxContent>
                    <w:p w14:paraId="13317962" w14:textId="0FE3A22C" w:rsidR="00C565DE" w:rsidRPr="00C565DE" w:rsidRDefault="00C565DE" w:rsidP="00C565DE">
                      <w:pPr>
                        <w:rPr>
                          <w:rFonts w:ascii="Arial Narrow" w:hAnsi="Arial Narrow"/>
                        </w:rPr>
                      </w:pPr>
                      <w:r>
                        <w:rPr>
                          <w:rFonts w:ascii="Arial Narrow" w:hAnsi="Arial Narrow"/>
                          <w:b/>
                          <w:bCs/>
                        </w:rPr>
                        <w:t>Instructions</w:t>
                      </w:r>
                      <w:r w:rsidRPr="00C565DE">
                        <w:rPr>
                          <w:rFonts w:ascii="Arial Narrow" w:hAnsi="Arial Narrow"/>
                          <w:b/>
                          <w:bCs/>
                        </w:rPr>
                        <w:t>:</w:t>
                      </w:r>
                      <w:r w:rsidRPr="00C565DE">
                        <w:rPr>
                          <w:rFonts w:ascii="Arial Narrow" w:hAnsi="Arial Narrow"/>
                        </w:rPr>
                        <w:t xml:space="preserve"> </w:t>
                      </w:r>
                      <w:r>
                        <w:rPr>
                          <w:rFonts w:ascii="Arial Narrow" w:hAnsi="Arial Narrow"/>
                        </w:rPr>
                        <w:t xml:space="preserve">Use </w:t>
                      </w:r>
                      <w:r w:rsidRPr="00C565DE">
                        <w:rPr>
                          <w:rFonts w:ascii="Arial Narrow" w:hAnsi="Arial Narrow"/>
                        </w:rPr>
                        <w:t xml:space="preserve">this worksheet to help you determine </w:t>
                      </w:r>
                      <w:r w:rsidR="00BA6FCF" w:rsidRPr="00C565DE">
                        <w:rPr>
                          <w:rFonts w:ascii="Arial Narrow" w:hAnsi="Arial Narrow"/>
                        </w:rPr>
                        <w:t>whether</w:t>
                      </w:r>
                      <w:r w:rsidRPr="00C565DE">
                        <w:rPr>
                          <w:rFonts w:ascii="Arial Narrow" w:hAnsi="Arial Narrow"/>
                        </w:rPr>
                        <w:t xml:space="preserve"> you</w:t>
                      </w:r>
                      <w:r w:rsidR="0054317A">
                        <w:rPr>
                          <w:rFonts w:ascii="Arial Narrow" w:hAnsi="Arial Narrow"/>
                        </w:rPr>
                        <w:t>r</w:t>
                      </w:r>
                      <w:r w:rsidRPr="00C565DE">
                        <w:rPr>
                          <w:rFonts w:ascii="Arial Narrow" w:hAnsi="Arial Narrow"/>
                        </w:rPr>
                        <w:t xml:space="preserve"> </w:t>
                      </w:r>
                      <w:r w:rsidR="00003B2C">
                        <w:rPr>
                          <w:rFonts w:ascii="Arial Narrow" w:hAnsi="Arial Narrow"/>
                        </w:rPr>
                        <w:t>scholarly activity</w:t>
                      </w:r>
                      <w:r w:rsidRPr="00C565DE">
                        <w:rPr>
                          <w:rFonts w:ascii="Arial Narrow" w:hAnsi="Arial Narrow"/>
                        </w:rPr>
                        <w:t xml:space="preserve"> constitutes research involving human subjects, according to regulatory definition of these terms</w:t>
                      </w:r>
                      <w:r>
                        <w:rPr>
                          <w:rFonts w:ascii="Arial Narrow" w:hAnsi="Arial Narrow"/>
                        </w:rPr>
                        <w:t xml:space="preserve"> and therefore requires review and determination</w:t>
                      </w:r>
                      <w:r w:rsidR="00003B2C">
                        <w:rPr>
                          <w:rFonts w:ascii="Arial Narrow" w:hAnsi="Arial Narrow"/>
                        </w:rPr>
                        <w:t>/</w:t>
                      </w:r>
                      <w:r>
                        <w:rPr>
                          <w:rFonts w:ascii="Arial Narrow" w:hAnsi="Arial Narrow"/>
                        </w:rPr>
                        <w:t>approval by the IRB</w:t>
                      </w:r>
                      <w:r w:rsidRPr="00C565DE">
                        <w:rPr>
                          <w:rFonts w:ascii="Arial Narrow" w:hAnsi="Arial Narrow"/>
                        </w:rPr>
                        <w:t>.</w:t>
                      </w:r>
                    </w:p>
                    <w:p w14:paraId="6C0A571A" w14:textId="77777777" w:rsidR="00C565DE" w:rsidRPr="00C565DE" w:rsidRDefault="00C565DE" w:rsidP="00C565DE">
                      <w:pPr>
                        <w:spacing w:after="0"/>
                        <w:rPr>
                          <w:rFonts w:ascii="Arial Narrow" w:hAnsi="Arial Narrow"/>
                        </w:rPr>
                      </w:pPr>
                      <w:r w:rsidRPr="00C565DE">
                        <w:rPr>
                          <w:rFonts w:ascii="Arial Narrow" w:hAnsi="Arial Narrow"/>
                        </w:rPr>
                        <w:t>Special Considerations:</w:t>
                      </w:r>
                    </w:p>
                    <w:p w14:paraId="63BC6A9E" w14:textId="013532F4" w:rsidR="00C565DE" w:rsidRPr="00C565DE" w:rsidRDefault="00C565DE" w:rsidP="00003B2C">
                      <w:pPr>
                        <w:pStyle w:val="ListParagraph"/>
                        <w:numPr>
                          <w:ilvl w:val="0"/>
                          <w:numId w:val="29"/>
                        </w:numPr>
                        <w:rPr>
                          <w:rFonts w:ascii="Arial Narrow" w:hAnsi="Arial Narrow"/>
                        </w:rPr>
                      </w:pPr>
                      <w:r w:rsidRPr="00C565DE">
                        <w:rPr>
                          <w:rFonts w:ascii="Arial Narrow" w:hAnsi="Arial Narrow"/>
                        </w:rPr>
                        <w:t>If you</w:t>
                      </w:r>
                      <w:r w:rsidR="0054317A">
                        <w:rPr>
                          <w:rFonts w:ascii="Arial Narrow" w:hAnsi="Arial Narrow"/>
                        </w:rPr>
                        <w:t>r</w:t>
                      </w:r>
                      <w:r w:rsidRPr="00C565DE">
                        <w:rPr>
                          <w:rFonts w:ascii="Arial Narrow" w:hAnsi="Arial Narrow"/>
                        </w:rPr>
                        <w:t xml:space="preserve"> </w:t>
                      </w:r>
                      <w:r w:rsidR="0054317A">
                        <w:rPr>
                          <w:rFonts w:ascii="Arial Narrow" w:hAnsi="Arial Narrow"/>
                        </w:rPr>
                        <w:t>project</w:t>
                      </w:r>
                      <w:r w:rsidRPr="00C565DE">
                        <w:rPr>
                          <w:rFonts w:ascii="Arial Narrow" w:hAnsi="Arial Narrow"/>
                        </w:rPr>
                        <w:t xml:space="preserve"> involves human biological or genetic material, or repositories, please contact the IRB Office for specific instructions (the information provided in this worksheet may not apply to your research).</w:t>
                      </w:r>
                    </w:p>
                    <w:p w14:paraId="11482716" w14:textId="5472236B" w:rsidR="00D50EDC" w:rsidRDefault="00C565DE" w:rsidP="00D50EDC">
                      <w:pPr>
                        <w:rPr>
                          <w:rFonts w:ascii="Arial Narrow" w:hAnsi="Arial Narrow"/>
                        </w:rPr>
                      </w:pPr>
                      <w:r w:rsidRPr="00C565DE">
                        <w:rPr>
                          <w:rFonts w:ascii="Arial Narrow" w:hAnsi="Arial Narrow"/>
                        </w:rPr>
                        <w:t xml:space="preserve">If you need </w:t>
                      </w:r>
                      <w:r w:rsidR="00AD5D0E" w:rsidRPr="00C565DE">
                        <w:rPr>
                          <w:rFonts w:ascii="Arial Narrow" w:hAnsi="Arial Narrow"/>
                        </w:rPr>
                        <w:t>assistance,</w:t>
                      </w:r>
                      <w:r w:rsidRPr="00C565DE">
                        <w:rPr>
                          <w:rFonts w:ascii="Arial Narrow" w:hAnsi="Arial Narrow"/>
                        </w:rPr>
                        <w:t xml:space="preserve"> please contact the </w:t>
                      </w:r>
                      <w:r w:rsidR="00AD5D0E">
                        <w:rPr>
                          <w:rFonts w:ascii="Arial Narrow" w:hAnsi="Arial Narrow"/>
                        </w:rPr>
                        <w:t>Research Program Administrator</w:t>
                      </w:r>
                      <w:r w:rsidRPr="00C565DE">
                        <w:rPr>
                          <w:rFonts w:ascii="Arial Narrow" w:hAnsi="Arial Narrow"/>
                        </w:rPr>
                        <w:t xml:space="preserve"> at 910-615-5839 or </w:t>
                      </w:r>
                      <w:hyperlink r:id="rId9" w:history="1">
                        <w:r w:rsidR="00AD5D0E" w:rsidRPr="00211E2E">
                          <w:rPr>
                            <w:rStyle w:val="Hyperlink"/>
                            <w:rFonts w:ascii="Arial Narrow" w:hAnsi="Arial Narrow"/>
                          </w:rPr>
                          <w:t>sleming@capefearvalley.com</w:t>
                        </w:r>
                      </w:hyperlink>
                      <w:r w:rsidR="00D50EDC">
                        <w:rPr>
                          <w:rFonts w:ascii="Arial Narrow" w:hAnsi="Arial Narrow"/>
                        </w:rPr>
                        <w:t>.</w:t>
                      </w:r>
                    </w:p>
                  </w:txbxContent>
                </v:textbox>
                <w10:wrap type="topAndBottom" anchorx="margin"/>
              </v:shape>
            </w:pict>
          </mc:Fallback>
        </mc:AlternateContent>
      </w:r>
    </w:p>
    <w:tbl>
      <w:tblPr>
        <w:tblStyle w:val="TableGrid"/>
        <w:tblW w:w="10885" w:type="dxa"/>
        <w:tblLook w:val="04A0" w:firstRow="1" w:lastRow="0" w:firstColumn="1" w:lastColumn="0" w:noHBand="0" w:noVBand="1"/>
      </w:tblPr>
      <w:tblGrid>
        <w:gridCol w:w="10885"/>
      </w:tblGrid>
      <w:tr w:rsidR="00D50EDC" w:rsidRPr="00D50EDC" w14:paraId="572F3173" w14:textId="77777777" w:rsidTr="00D50EDC">
        <w:tc>
          <w:tcPr>
            <w:tcW w:w="10885" w:type="dxa"/>
            <w:shd w:val="clear" w:color="auto" w:fill="000000" w:themeFill="text1"/>
          </w:tcPr>
          <w:p w14:paraId="4D79DD64" w14:textId="78EF07FB" w:rsidR="00D50EDC" w:rsidRPr="00D50EDC" w:rsidRDefault="00D50EDC" w:rsidP="00D50EDC">
            <w:pPr>
              <w:spacing w:line="259" w:lineRule="auto"/>
              <w:rPr>
                <w:rFonts w:ascii="Arial Narrow" w:hAnsi="Arial Narrow"/>
                <w:b/>
              </w:rPr>
            </w:pPr>
            <w:r w:rsidRPr="00D50EDC">
              <w:rPr>
                <w:rFonts w:ascii="Arial Narrow" w:hAnsi="Arial Narrow"/>
                <w:b/>
              </w:rPr>
              <w:t>Section 1: Determination of Research (45 CFR.102 (l)</w:t>
            </w:r>
            <w:r>
              <w:rPr>
                <w:rFonts w:ascii="Arial Narrow" w:hAnsi="Arial Narrow"/>
                <w:b/>
              </w:rPr>
              <w:t>)</w:t>
            </w:r>
          </w:p>
        </w:tc>
      </w:tr>
      <w:tr w:rsidR="00D50EDC" w:rsidRPr="00D50EDC" w14:paraId="4877AD23" w14:textId="77777777" w:rsidTr="00D50EDC">
        <w:tc>
          <w:tcPr>
            <w:tcW w:w="10885" w:type="dxa"/>
            <w:shd w:val="clear" w:color="auto" w:fill="BDD6EE" w:themeFill="accent1" w:themeFillTint="66"/>
          </w:tcPr>
          <w:p w14:paraId="4888E6BD" w14:textId="77777777" w:rsidR="00D50EDC" w:rsidRPr="00D50EDC" w:rsidRDefault="00D50EDC" w:rsidP="00D50EDC">
            <w:pPr>
              <w:numPr>
                <w:ilvl w:val="0"/>
                <w:numId w:val="30"/>
              </w:numPr>
              <w:spacing w:line="259" w:lineRule="auto"/>
              <w:ind w:left="330"/>
              <w:rPr>
                <w:rFonts w:ascii="Arial Narrow" w:hAnsi="Arial Narrow"/>
                <w:bCs/>
              </w:rPr>
            </w:pPr>
            <w:bookmarkStart w:id="0" w:name="_Hlk97800842"/>
            <w:r w:rsidRPr="00D50EDC">
              <w:rPr>
                <w:rFonts w:ascii="Arial Narrow" w:hAnsi="Arial Narrow"/>
                <w:bCs/>
                <w:i/>
                <w:iCs/>
              </w:rPr>
              <w:t xml:space="preserve">Human subjects research regulations apply only to activities that meet the federal definition of </w:t>
            </w:r>
            <w:r w:rsidRPr="00D50EDC">
              <w:rPr>
                <w:rFonts w:ascii="Arial Narrow" w:hAnsi="Arial Narrow"/>
                <w:b/>
                <w:i/>
                <w:iCs/>
              </w:rPr>
              <w:t>research</w:t>
            </w:r>
            <w:r w:rsidRPr="00D50EDC">
              <w:rPr>
                <w:rFonts w:ascii="Arial Narrow" w:hAnsi="Arial Narrow"/>
                <w:bCs/>
              </w:rPr>
              <w:t>.</w:t>
            </w:r>
          </w:p>
          <w:p w14:paraId="4708B1F5" w14:textId="77777777" w:rsidR="00D50EDC" w:rsidRPr="00D50EDC" w:rsidRDefault="00D50EDC" w:rsidP="00D50EDC">
            <w:pPr>
              <w:numPr>
                <w:ilvl w:val="0"/>
                <w:numId w:val="30"/>
              </w:numPr>
              <w:spacing w:line="259" w:lineRule="auto"/>
              <w:ind w:left="330"/>
              <w:rPr>
                <w:rFonts w:ascii="Arial Narrow" w:hAnsi="Arial Narrow"/>
                <w:bCs/>
              </w:rPr>
            </w:pPr>
            <w:r w:rsidRPr="00D50EDC">
              <w:rPr>
                <w:rFonts w:ascii="Arial Narrow" w:hAnsi="Arial Narrow"/>
                <w:bCs/>
                <w:i/>
                <w:iCs/>
              </w:rPr>
              <w:t>Research is a “systematic investigation, including research development, testing and evaluation, designed to develop or contribute to “generalizable knowledge”</w:t>
            </w:r>
            <w:r w:rsidRPr="00D50EDC">
              <w:rPr>
                <w:rFonts w:ascii="Arial Narrow" w:hAnsi="Arial Narrow"/>
                <w:bCs/>
              </w:rPr>
              <w:t>. Answer questions 1 and 2 below to determine whether your project meets this definition of research.</w:t>
            </w:r>
          </w:p>
          <w:p w14:paraId="339FE0EB" w14:textId="77777777" w:rsidR="00D50EDC" w:rsidRPr="00D50EDC" w:rsidRDefault="00D50EDC" w:rsidP="00D50EDC">
            <w:pPr>
              <w:numPr>
                <w:ilvl w:val="0"/>
                <w:numId w:val="35"/>
              </w:numPr>
              <w:spacing w:line="259" w:lineRule="auto"/>
              <w:ind w:left="330"/>
              <w:rPr>
                <w:rFonts w:ascii="Arial Narrow" w:hAnsi="Arial Narrow"/>
                <w:bCs/>
              </w:rPr>
            </w:pPr>
            <w:r w:rsidRPr="00D50EDC">
              <w:rPr>
                <w:rFonts w:ascii="Arial Narrow" w:hAnsi="Arial Narrow"/>
                <w:bCs/>
              </w:rPr>
              <w:t>The additional following activities are deemed not be research under the federal regulations:</w:t>
            </w:r>
          </w:p>
          <w:p w14:paraId="178453D7" w14:textId="4928F1C8"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Cs/>
              </w:rPr>
              <w:t>Scholarly and journalistic activities (e.g., oral history, journalism, biography, literary criticism, legal research, and historical scholarship</w:t>
            </w:r>
            <w:r w:rsidR="00570E80">
              <w:rPr>
                <w:rFonts w:ascii="Arial Narrow" w:hAnsi="Arial Narrow"/>
                <w:bCs/>
              </w:rPr>
              <w:t>, literature review</w:t>
            </w:r>
            <w:r w:rsidRPr="00D50EDC">
              <w:rPr>
                <w:rFonts w:ascii="Arial Narrow" w:hAnsi="Arial Narrow"/>
                <w:bCs/>
              </w:rPr>
              <w:t>) including the collection and use of information, that focus directly on the specific individuals about whom the information is collected.</w:t>
            </w:r>
          </w:p>
          <w:p w14:paraId="0EDCD22C" w14:textId="713F7D1A" w:rsidR="00D50EDC" w:rsidRPr="0088082F" w:rsidRDefault="00D50EDC" w:rsidP="0088082F">
            <w:pPr>
              <w:numPr>
                <w:ilvl w:val="0"/>
                <w:numId w:val="32"/>
              </w:numPr>
              <w:spacing w:line="259" w:lineRule="auto"/>
              <w:rPr>
                <w:rFonts w:ascii="Arial Narrow" w:hAnsi="Arial Narrow"/>
                <w:bCs/>
              </w:rPr>
            </w:pPr>
            <w:r w:rsidRPr="00D50EDC">
              <w:rPr>
                <w:rFonts w:ascii="Arial Narrow" w:hAnsi="Arial Narrow"/>
                <w:bCs/>
              </w:rPr>
              <w:t>Public health surveillance activities, including the collection and testing of information or biospecimens, conducted, supported, requested, ordered, required, or authorized by a public health authority. Such activities are limited to those necessary to all a public health authority to identify, monitor assess, or investigate potential public health signals, onsets of disease outbreaks, or conditions of public health importance.</w:t>
            </w:r>
          </w:p>
        </w:tc>
      </w:tr>
      <w:tr w:rsidR="00D50EDC" w:rsidRPr="00D50EDC" w14:paraId="7505B9F8" w14:textId="77777777" w:rsidTr="00D50EDC">
        <w:tc>
          <w:tcPr>
            <w:tcW w:w="10885" w:type="dxa"/>
            <w:shd w:val="clear" w:color="auto" w:fill="D9D9D9" w:themeFill="background1" w:themeFillShade="D9"/>
          </w:tcPr>
          <w:p w14:paraId="3239F8AC" w14:textId="0512332E" w:rsidR="00D50EDC" w:rsidRPr="00D50EDC" w:rsidRDefault="00D50EDC" w:rsidP="00D50EDC">
            <w:pPr>
              <w:numPr>
                <w:ilvl w:val="0"/>
                <w:numId w:val="31"/>
              </w:numPr>
              <w:spacing w:line="259" w:lineRule="auto"/>
              <w:ind w:left="330"/>
              <w:rPr>
                <w:rFonts w:ascii="Arial Narrow" w:hAnsi="Arial Narrow"/>
                <w:b/>
              </w:rPr>
            </w:pPr>
            <w:bookmarkStart w:id="1" w:name="_Hlk97798643"/>
            <w:bookmarkEnd w:id="0"/>
            <w:r w:rsidRPr="00D50EDC">
              <w:rPr>
                <w:rFonts w:ascii="Arial Narrow" w:hAnsi="Arial Narrow"/>
                <w:b/>
              </w:rPr>
              <w:t>Is this project a systematic investigation? Systematic means having or involving a system, method</w:t>
            </w:r>
            <w:r>
              <w:rPr>
                <w:rFonts w:ascii="Arial Narrow" w:hAnsi="Arial Narrow"/>
                <w:b/>
              </w:rPr>
              <w:t>,</w:t>
            </w:r>
            <w:r w:rsidRPr="00D50EDC">
              <w:rPr>
                <w:rFonts w:ascii="Arial Narrow" w:hAnsi="Arial Narrow"/>
                <w:b/>
              </w:rPr>
              <w:t xml:space="preserve"> or plan.</w:t>
            </w:r>
          </w:p>
        </w:tc>
      </w:tr>
      <w:bookmarkEnd w:id="1"/>
      <w:tr w:rsidR="00D50EDC" w:rsidRPr="00D50EDC" w14:paraId="3D594BF4" w14:textId="77777777" w:rsidTr="00D50EDC">
        <w:tc>
          <w:tcPr>
            <w:tcW w:w="10885" w:type="dxa"/>
            <w:shd w:val="clear" w:color="auto" w:fill="F2F2F2" w:themeFill="background1" w:themeFillShade="F2"/>
          </w:tcPr>
          <w:p w14:paraId="77BC56FA" w14:textId="77777777"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Cs/>
              </w:rPr>
              <w:t>Examples of projects that are systematic include, but are not limited to, those which:</w:t>
            </w:r>
          </w:p>
          <w:p w14:paraId="0F61A6A4" w14:textId="77777777" w:rsidR="00D50EDC" w:rsidRPr="00D50EDC" w:rsidRDefault="00D50EDC" w:rsidP="00D50EDC">
            <w:pPr>
              <w:numPr>
                <w:ilvl w:val="0"/>
                <w:numId w:val="33"/>
              </w:numPr>
              <w:spacing w:line="259" w:lineRule="auto"/>
              <w:rPr>
                <w:rFonts w:ascii="Arial Narrow" w:hAnsi="Arial Narrow"/>
                <w:bCs/>
              </w:rPr>
            </w:pPr>
            <w:r w:rsidRPr="00D50EDC">
              <w:rPr>
                <w:rFonts w:ascii="Arial Narrow" w:hAnsi="Arial Narrow"/>
                <w:bCs/>
              </w:rPr>
              <w:t>Gather information for the purpose of hypothesis building or testing.</w:t>
            </w:r>
          </w:p>
          <w:p w14:paraId="304291C2" w14:textId="77777777" w:rsidR="00D50EDC" w:rsidRPr="00D50EDC" w:rsidRDefault="00D50EDC" w:rsidP="00D50EDC">
            <w:pPr>
              <w:numPr>
                <w:ilvl w:val="0"/>
                <w:numId w:val="33"/>
              </w:numPr>
              <w:spacing w:line="259" w:lineRule="auto"/>
              <w:rPr>
                <w:rFonts w:ascii="Arial Narrow" w:hAnsi="Arial Narrow"/>
                <w:bCs/>
              </w:rPr>
            </w:pPr>
            <w:r w:rsidRPr="00D50EDC">
              <w:rPr>
                <w:rFonts w:ascii="Arial Narrow" w:hAnsi="Arial Narrow"/>
                <w:bCs/>
              </w:rPr>
              <w:t>Ask individuals the same sets of questions or obtain the same kind of information from them.</w:t>
            </w:r>
          </w:p>
          <w:p w14:paraId="04DE9174" w14:textId="66023B61" w:rsidR="00D50EDC" w:rsidRPr="00D50EDC" w:rsidRDefault="00D50EDC" w:rsidP="00D50EDC">
            <w:pPr>
              <w:numPr>
                <w:ilvl w:val="0"/>
                <w:numId w:val="33"/>
              </w:numPr>
              <w:spacing w:line="259" w:lineRule="auto"/>
              <w:rPr>
                <w:rFonts w:ascii="Arial Narrow" w:hAnsi="Arial Narrow"/>
                <w:bCs/>
              </w:rPr>
            </w:pPr>
            <w:r w:rsidRPr="00D50EDC">
              <w:rPr>
                <w:rFonts w:ascii="Arial Narrow" w:hAnsi="Arial Narrow"/>
                <w:bCs/>
              </w:rPr>
              <w:t xml:space="preserve">Apply the same measures in gathering the data – whether through interaction, </w:t>
            </w:r>
            <w:r w:rsidR="00BA6FCF" w:rsidRPr="00D50EDC">
              <w:rPr>
                <w:rFonts w:ascii="Arial Narrow" w:hAnsi="Arial Narrow"/>
                <w:bCs/>
              </w:rPr>
              <w:t>observation,</w:t>
            </w:r>
            <w:r w:rsidRPr="00D50EDC">
              <w:rPr>
                <w:rFonts w:ascii="Arial Narrow" w:hAnsi="Arial Narrow"/>
                <w:bCs/>
              </w:rPr>
              <w:t xml:space="preserve"> or experiment.</w:t>
            </w:r>
          </w:p>
          <w:p w14:paraId="697EB7AD" w14:textId="77777777" w:rsidR="00D50EDC" w:rsidRPr="00D50EDC" w:rsidRDefault="00D50EDC" w:rsidP="00D50EDC">
            <w:pPr>
              <w:numPr>
                <w:ilvl w:val="0"/>
                <w:numId w:val="33"/>
              </w:numPr>
              <w:spacing w:line="259" w:lineRule="auto"/>
              <w:rPr>
                <w:rFonts w:ascii="Arial Narrow" w:hAnsi="Arial Narrow"/>
                <w:bCs/>
              </w:rPr>
            </w:pPr>
            <w:r w:rsidRPr="00D50EDC">
              <w:rPr>
                <w:rFonts w:ascii="Arial Narrow" w:hAnsi="Arial Narrow"/>
                <w:bCs/>
              </w:rPr>
              <w:t>Utilize data collection methods that can be replicated</w:t>
            </w:r>
          </w:p>
        </w:tc>
      </w:tr>
      <w:bookmarkStart w:id="2" w:name="_Hlk97798991"/>
      <w:tr w:rsidR="00D50EDC" w:rsidRPr="00D50EDC" w14:paraId="5C66BB15" w14:textId="77777777" w:rsidTr="00D50EDC">
        <w:tc>
          <w:tcPr>
            <w:tcW w:w="10885" w:type="dxa"/>
          </w:tcPr>
          <w:p w14:paraId="25C39CE5" w14:textId="77777777" w:rsidR="00D50EDC" w:rsidRPr="00D50EDC" w:rsidRDefault="00E43C65" w:rsidP="00D50EDC">
            <w:pPr>
              <w:spacing w:line="259" w:lineRule="auto"/>
              <w:ind w:left="330"/>
              <w:rPr>
                <w:rFonts w:ascii="Arial Narrow" w:hAnsi="Arial Narrow"/>
                <w:bCs/>
              </w:rPr>
            </w:pPr>
            <w:sdt>
              <w:sdtPr>
                <w:rPr>
                  <w:rFonts w:ascii="Arial Narrow" w:hAnsi="Arial Narrow"/>
                  <w:bCs/>
                </w:rPr>
                <w:id w:val="-1970970311"/>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Yes    </w:t>
            </w:r>
            <w:sdt>
              <w:sdtPr>
                <w:rPr>
                  <w:rFonts w:ascii="Arial Narrow" w:hAnsi="Arial Narrow"/>
                  <w:bCs/>
                </w:rPr>
                <w:id w:val="441110817"/>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No</w:t>
            </w:r>
          </w:p>
        </w:tc>
      </w:tr>
      <w:bookmarkEnd w:id="2"/>
      <w:tr w:rsidR="00D50EDC" w:rsidRPr="00D50EDC" w14:paraId="39B400F0" w14:textId="77777777" w:rsidTr="00D50EDC">
        <w:tc>
          <w:tcPr>
            <w:tcW w:w="10885" w:type="dxa"/>
            <w:shd w:val="clear" w:color="auto" w:fill="D9D9D9" w:themeFill="background1" w:themeFillShade="D9"/>
          </w:tcPr>
          <w:p w14:paraId="6C23EFD0" w14:textId="77777777" w:rsidR="00D50EDC" w:rsidRPr="00D50EDC" w:rsidRDefault="00D50EDC" w:rsidP="00D50EDC">
            <w:pPr>
              <w:numPr>
                <w:ilvl w:val="0"/>
                <w:numId w:val="31"/>
              </w:numPr>
              <w:spacing w:line="259" w:lineRule="auto"/>
              <w:ind w:left="330"/>
              <w:rPr>
                <w:rFonts w:ascii="Arial Narrow" w:hAnsi="Arial Narrow"/>
                <w:b/>
              </w:rPr>
            </w:pPr>
            <w:r w:rsidRPr="00D50EDC">
              <w:rPr>
                <w:rFonts w:ascii="Arial Narrow" w:hAnsi="Arial Narrow"/>
                <w:b/>
              </w:rPr>
              <w:t>Is this project designed to contribute to generalizable knowledge?</w:t>
            </w:r>
          </w:p>
        </w:tc>
      </w:tr>
      <w:tr w:rsidR="00D50EDC" w:rsidRPr="00D50EDC" w14:paraId="18E7349E" w14:textId="77777777" w:rsidTr="00D50EDC">
        <w:tc>
          <w:tcPr>
            <w:tcW w:w="10885" w:type="dxa"/>
            <w:shd w:val="clear" w:color="auto" w:fill="F2F2F2" w:themeFill="background1" w:themeFillShade="F2"/>
          </w:tcPr>
          <w:p w14:paraId="4994D320" w14:textId="2BAF30E7"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Cs/>
              </w:rPr>
              <w:t>Your project contributes to generalizable knowledge if you intend for finding</w:t>
            </w:r>
            <w:r w:rsidR="0088082F">
              <w:rPr>
                <w:rFonts w:ascii="Arial Narrow" w:hAnsi="Arial Narrow"/>
                <w:bCs/>
              </w:rPr>
              <w:t>s</w:t>
            </w:r>
            <w:r w:rsidRPr="00D50EDC">
              <w:rPr>
                <w:rFonts w:ascii="Arial Narrow" w:hAnsi="Arial Narrow"/>
                <w:bCs/>
              </w:rPr>
              <w:t xml:space="preserve"> from the research to applicable to a larger population, or otherwise make the findings of it available for the development of knowledge beyond the scope of the project. The following projects </w:t>
            </w:r>
            <w:r w:rsidRPr="000F214F">
              <w:rPr>
                <w:rFonts w:ascii="Arial Narrow" w:hAnsi="Arial Narrow"/>
                <w:b/>
              </w:rPr>
              <w:t>do not</w:t>
            </w:r>
            <w:r w:rsidRPr="00D50EDC">
              <w:rPr>
                <w:rFonts w:ascii="Arial Narrow" w:hAnsi="Arial Narrow"/>
                <w:bCs/>
              </w:rPr>
              <w:t xml:space="preserve"> usually meet the definition of generalizable knowledge:</w:t>
            </w:r>
          </w:p>
          <w:p w14:paraId="6D744797" w14:textId="77777777" w:rsidR="00D50EDC" w:rsidRPr="00D50EDC" w:rsidRDefault="00D50EDC" w:rsidP="00D50EDC">
            <w:pPr>
              <w:numPr>
                <w:ilvl w:val="0"/>
                <w:numId w:val="34"/>
              </w:numPr>
              <w:spacing w:line="259" w:lineRule="auto"/>
              <w:rPr>
                <w:rFonts w:ascii="Arial Narrow" w:hAnsi="Arial Narrow"/>
                <w:bCs/>
              </w:rPr>
            </w:pPr>
            <w:r w:rsidRPr="00D50EDC">
              <w:rPr>
                <w:rFonts w:ascii="Arial Narrow" w:hAnsi="Arial Narrow"/>
                <w:bCs/>
              </w:rPr>
              <w:t>Quality Improvement/Quality Assurance/Program Evaluations</w:t>
            </w:r>
          </w:p>
          <w:p w14:paraId="7429DADD" w14:textId="77777777" w:rsidR="00D50EDC" w:rsidRDefault="00D50EDC" w:rsidP="00D50EDC">
            <w:pPr>
              <w:numPr>
                <w:ilvl w:val="0"/>
                <w:numId w:val="34"/>
              </w:numPr>
              <w:spacing w:line="259" w:lineRule="auto"/>
              <w:rPr>
                <w:rFonts w:ascii="Arial Narrow" w:hAnsi="Arial Narrow"/>
                <w:bCs/>
              </w:rPr>
            </w:pPr>
            <w:r w:rsidRPr="00D50EDC">
              <w:rPr>
                <w:rFonts w:ascii="Arial Narrow" w:hAnsi="Arial Narrow"/>
                <w:bCs/>
              </w:rPr>
              <w:t>Instrument/Questionnaire development</w:t>
            </w:r>
          </w:p>
          <w:p w14:paraId="02808E7E" w14:textId="6B34D521" w:rsidR="00570E80" w:rsidRPr="00D50EDC" w:rsidRDefault="00570E80" w:rsidP="00D50EDC">
            <w:pPr>
              <w:numPr>
                <w:ilvl w:val="0"/>
                <w:numId w:val="34"/>
              </w:numPr>
              <w:spacing w:line="259" w:lineRule="auto"/>
              <w:rPr>
                <w:rFonts w:ascii="Arial Narrow" w:hAnsi="Arial Narrow"/>
                <w:bCs/>
              </w:rPr>
            </w:pPr>
            <w:r>
              <w:rPr>
                <w:rFonts w:ascii="Arial Narrow" w:hAnsi="Arial Narrow"/>
                <w:bCs/>
              </w:rPr>
              <w:t>Case Report/Case Series</w:t>
            </w:r>
          </w:p>
        </w:tc>
      </w:tr>
      <w:tr w:rsidR="00D50EDC" w:rsidRPr="00D50EDC" w14:paraId="6B658D75" w14:textId="77777777" w:rsidTr="00D50EDC">
        <w:tc>
          <w:tcPr>
            <w:tcW w:w="10885" w:type="dxa"/>
          </w:tcPr>
          <w:p w14:paraId="78DA57C1" w14:textId="77777777" w:rsidR="00D50EDC" w:rsidRPr="00D50EDC" w:rsidRDefault="00E43C65" w:rsidP="00D50EDC">
            <w:pPr>
              <w:spacing w:line="259" w:lineRule="auto"/>
              <w:ind w:left="330"/>
              <w:rPr>
                <w:rFonts w:ascii="Arial Narrow" w:hAnsi="Arial Narrow"/>
                <w:bCs/>
              </w:rPr>
            </w:pPr>
            <w:sdt>
              <w:sdtPr>
                <w:rPr>
                  <w:rFonts w:ascii="Arial Narrow" w:hAnsi="Arial Narrow"/>
                  <w:bCs/>
                </w:rPr>
                <w:id w:val="1425620380"/>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Yes    </w:t>
            </w:r>
            <w:sdt>
              <w:sdtPr>
                <w:rPr>
                  <w:rFonts w:ascii="Arial Narrow" w:hAnsi="Arial Narrow"/>
                  <w:bCs/>
                </w:rPr>
                <w:id w:val="-376934678"/>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No</w:t>
            </w:r>
          </w:p>
        </w:tc>
      </w:tr>
      <w:tr w:rsidR="00D50EDC" w:rsidRPr="00D50EDC" w14:paraId="11203EDE" w14:textId="77777777" w:rsidTr="0054317A">
        <w:tc>
          <w:tcPr>
            <w:tcW w:w="10885" w:type="dxa"/>
            <w:shd w:val="clear" w:color="auto" w:fill="FFB7DB"/>
          </w:tcPr>
          <w:p w14:paraId="200D4C53" w14:textId="13E7F92B" w:rsidR="000F214F" w:rsidRDefault="00D50EDC" w:rsidP="00D50EDC">
            <w:pPr>
              <w:numPr>
                <w:ilvl w:val="0"/>
                <w:numId w:val="35"/>
              </w:numPr>
              <w:spacing w:line="259" w:lineRule="auto"/>
              <w:ind w:left="330"/>
              <w:rPr>
                <w:rFonts w:ascii="Arial Narrow" w:hAnsi="Arial Narrow"/>
                <w:bCs/>
              </w:rPr>
            </w:pPr>
            <w:r w:rsidRPr="00D50EDC">
              <w:rPr>
                <w:rFonts w:ascii="Arial Narrow" w:hAnsi="Arial Narrow"/>
                <w:bCs/>
              </w:rPr>
              <w:t xml:space="preserve">If you answered “No” to either question 1 or 2, </w:t>
            </w:r>
            <w:r w:rsidRPr="00E11F5D">
              <w:rPr>
                <w:rFonts w:ascii="Arial Narrow" w:hAnsi="Arial Narrow"/>
                <w:b/>
                <w:color w:val="FF0000"/>
              </w:rPr>
              <w:t>STOP</w:t>
            </w:r>
            <w:r w:rsidRPr="00D50EDC">
              <w:rPr>
                <w:rFonts w:ascii="Arial Narrow" w:hAnsi="Arial Narrow"/>
                <w:bCs/>
              </w:rPr>
              <w:t>. Your project is not considered research</w:t>
            </w:r>
            <w:r w:rsidR="000F214F">
              <w:rPr>
                <w:rFonts w:ascii="Arial Narrow" w:hAnsi="Arial Narrow"/>
                <w:bCs/>
              </w:rPr>
              <w:t xml:space="preserve">. Please review </w:t>
            </w:r>
            <w:r w:rsidR="00570E80">
              <w:rPr>
                <w:rFonts w:ascii="Arial Narrow" w:hAnsi="Arial Narrow"/>
                <w:bCs/>
              </w:rPr>
              <w:t>GME</w:t>
            </w:r>
            <w:r w:rsidR="000F214F">
              <w:rPr>
                <w:rFonts w:ascii="Arial Narrow" w:hAnsi="Arial Narrow"/>
                <w:bCs/>
              </w:rPr>
              <w:t xml:space="preserve"> Guidance documents found on the </w:t>
            </w:r>
            <w:r w:rsidR="00570E80">
              <w:rPr>
                <w:rFonts w:ascii="Arial Narrow" w:hAnsi="Arial Narrow"/>
                <w:bCs/>
              </w:rPr>
              <w:t>Internal GME Website</w:t>
            </w:r>
            <w:r w:rsidRPr="00D50EDC">
              <w:rPr>
                <w:rFonts w:ascii="Arial Narrow" w:hAnsi="Arial Narrow"/>
                <w:bCs/>
              </w:rPr>
              <w:t xml:space="preserve"> and </w:t>
            </w:r>
            <w:r w:rsidR="000F214F">
              <w:rPr>
                <w:rFonts w:ascii="Arial Narrow" w:hAnsi="Arial Narrow"/>
                <w:bCs/>
              </w:rPr>
              <w:t xml:space="preserve">submit </w:t>
            </w:r>
            <w:r w:rsidR="000F214F" w:rsidRPr="00687F45">
              <w:rPr>
                <w:rFonts w:ascii="Arial Narrow" w:hAnsi="Arial Narrow"/>
                <w:b/>
              </w:rPr>
              <w:t>one</w:t>
            </w:r>
            <w:r w:rsidR="000F214F">
              <w:rPr>
                <w:rFonts w:ascii="Arial Narrow" w:hAnsi="Arial Narrow"/>
                <w:bCs/>
              </w:rPr>
              <w:t xml:space="preserve"> of the following forms to the Research PA.</w:t>
            </w:r>
          </w:p>
          <w:p w14:paraId="212B2FDD" w14:textId="6A9394C6" w:rsidR="000F214F" w:rsidRPr="00E11F5D" w:rsidRDefault="000F214F" w:rsidP="000F214F">
            <w:pPr>
              <w:pStyle w:val="ListParagraph"/>
              <w:numPr>
                <w:ilvl w:val="0"/>
                <w:numId w:val="32"/>
              </w:numPr>
              <w:rPr>
                <w:rFonts w:ascii="Arial Narrow" w:hAnsi="Arial Narrow"/>
                <w:b/>
                <w:i/>
                <w:iCs/>
              </w:rPr>
            </w:pPr>
            <w:r w:rsidRPr="00E11F5D">
              <w:rPr>
                <w:rFonts w:ascii="Arial Narrow" w:hAnsi="Arial Narrow"/>
                <w:b/>
                <w:i/>
                <w:iCs/>
              </w:rPr>
              <w:t xml:space="preserve">GME: Case Report/Series </w:t>
            </w:r>
            <w:r w:rsidR="00431D0C">
              <w:rPr>
                <w:rFonts w:ascii="Arial Narrow" w:hAnsi="Arial Narrow"/>
                <w:b/>
                <w:i/>
                <w:iCs/>
              </w:rPr>
              <w:t xml:space="preserve">Wufoo </w:t>
            </w:r>
            <w:r w:rsidRPr="00E11F5D">
              <w:rPr>
                <w:rFonts w:ascii="Arial Narrow" w:hAnsi="Arial Narrow"/>
                <w:b/>
                <w:i/>
                <w:iCs/>
              </w:rPr>
              <w:t>Form</w:t>
            </w:r>
          </w:p>
          <w:p w14:paraId="3E41B114" w14:textId="1EB3E1ED" w:rsidR="000F214F" w:rsidRPr="00E11F5D" w:rsidRDefault="000F214F" w:rsidP="000F214F">
            <w:pPr>
              <w:pStyle w:val="ListParagraph"/>
              <w:numPr>
                <w:ilvl w:val="0"/>
                <w:numId w:val="32"/>
              </w:numPr>
              <w:rPr>
                <w:rFonts w:ascii="Arial Narrow" w:hAnsi="Arial Narrow"/>
                <w:b/>
                <w:i/>
                <w:iCs/>
              </w:rPr>
            </w:pPr>
            <w:r w:rsidRPr="00E11F5D">
              <w:rPr>
                <w:rFonts w:ascii="Arial Narrow" w:hAnsi="Arial Narrow"/>
                <w:b/>
                <w:i/>
                <w:iCs/>
              </w:rPr>
              <w:t xml:space="preserve">GME: Quality Improvement Project </w:t>
            </w:r>
            <w:r w:rsidR="00431D0C">
              <w:rPr>
                <w:rFonts w:ascii="Arial Narrow" w:hAnsi="Arial Narrow"/>
                <w:b/>
                <w:i/>
                <w:iCs/>
              </w:rPr>
              <w:t>Wufoo Form</w:t>
            </w:r>
          </w:p>
          <w:p w14:paraId="6E06ACCE" w14:textId="05D4911A" w:rsidR="00D50EDC" w:rsidRPr="00E11F5D" w:rsidRDefault="000F214F" w:rsidP="00E11F5D">
            <w:pPr>
              <w:pStyle w:val="ListParagraph"/>
              <w:numPr>
                <w:ilvl w:val="0"/>
                <w:numId w:val="32"/>
              </w:numPr>
              <w:rPr>
                <w:rFonts w:ascii="Arial Narrow" w:hAnsi="Arial Narrow"/>
                <w:b/>
                <w:i/>
                <w:iCs/>
              </w:rPr>
            </w:pPr>
            <w:r w:rsidRPr="00E11F5D">
              <w:rPr>
                <w:rFonts w:ascii="Arial Narrow" w:hAnsi="Arial Narrow"/>
                <w:b/>
                <w:i/>
                <w:iCs/>
              </w:rPr>
              <w:t xml:space="preserve">IRB: Non-Human Subjects (NHSR) </w:t>
            </w:r>
            <w:r w:rsidR="00E11F5D" w:rsidRPr="00E11F5D">
              <w:rPr>
                <w:rFonts w:ascii="Arial Narrow" w:hAnsi="Arial Narrow"/>
                <w:b/>
                <w:i/>
                <w:iCs/>
              </w:rPr>
              <w:t>Application Form</w:t>
            </w:r>
          </w:p>
        </w:tc>
      </w:tr>
      <w:tr w:rsidR="00D50EDC" w:rsidRPr="00D50EDC" w14:paraId="527FC2B5" w14:textId="77777777" w:rsidTr="00D50EDC">
        <w:tc>
          <w:tcPr>
            <w:tcW w:w="10885" w:type="dxa"/>
            <w:shd w:val="clear" w:color="auto" w:fill="92D050"/>
          </w:tcPr>
          <w:p w14:paraId="1D189102" w14:textId="77777777" w:rsidR="00D50EDC" w:rsidRPr="00D50EDC" w:rsidRDefault="00D50EDC" w:rsidP="00D50EDC">
            <w:pPr>
              <w:numPr>
                <w:ilvl w:val="0"/>
                <w:numId w:val="35"/>
              </w:numPr>
              <w:spacing w:line="259" w:lineRule="auto"/>
              <w:ind w:left="330"/>
              <w:rPr>
                <w:rFonts w:ascii="Arial Narrow" w:hAnsi="Arial Narrow"/>
                <w:bCs/>
              </w:rPr>
            </w:pPr>
            <w:r w:rsidRPr="00D50EDC">
              <w:rPr>
                <w:rFonts w:ascii="Arial Narrow" w:hAnsi="Arial Narrow"/>
                <w:bCs/>
              </w:rPr>
              <w:t>If you answered “Yes” to questions 1 and 2, continue to section 2.</w:t>
            </w:r>
          </w:p>
        </w:tc>
      </w:tr>
      <w:tr w:rsidR="00003B2C" w:rsidRPr="00D50EDC" w14:paraId="250F80AB" w14:textId="77777777" w:rsidTr="00D50EDC">
        <w:tc>
          <w:tcPr>
            <w:tcW w:w="10885" w:type="dxa"/>
            <w:shd w:val="clear" w:color="auto" w:fill="000000" w:themeFill="text1"/>
          </w:tcPr>
          <w:p w14:paraId="1BE115D6" w14:textId="77777777" w:rsidR="00003B2C" w:rsidRPr="00D50EDC" w:rsidRDefault="00003B2C" w:rsidP="00D50EDC">
            <w:pPr>
              <w:rPr>
                <w:rFonts w:ascii="Arial Narrow" w:hAnsi="Arial Narrow"/>
                <w:b/>
              </w:rPr>
            </w:pPr>
          </w:p>
        </w:tc>
      </w:tr>
      <w:tr w:rsidR="00D50EDC" w:rsidRPr="00D50EDC" w14:paraId="3DAFA553" w14:textId="77777777" w:rsidTr="00D50EDC">
        <w:tc>
          <w:tcPr>
            <w:tcW w:w="10885" w:type="dxa"/>
            <w:shd w:val="clear" w:color="auto" w:fill="000000" w:themeFill="text1"/>
          </w:tcPr>
          <w:p w14:paraId="0A5D7073" w14:textId="77777777" w:rsidR="00D50EDC" w:rsidRPr="00D50EDC" w:rsidRDefault="00D50EDC" w:rsidP="00D50EDC">
            <w:pPr>
              <w:spacing w:line="259" w:lineRule="auto"/>
              <w:rPr>
                <w:rFonts w:ascii="Arial Narrow" w:hAnsi="Arial Narrow"/>
                <w:b/>
              </w:rPr>
            </w:pPr>
            <w:r w:rsidRPr="00D50EDC">
              <w:rPr>
                <w:rFonts w:ascii="Arial Narrow" w:hAnsi="Arial Narrow"/>
                <w:b/>
              </w:rPr>
              <w:lastRenderedPageBreak/>
              <w:t>Section 2: Determination of Human Subjects (45 CFR.102 (e)</w:t>
            </w:r>
          </w:p>
        </w:tc>
      </w:tr>
      <w:tr w:rsidR="00D50EDC" w:rsidRPr="00D50EDC" w14:paraId="5DB4321A" w14:textId="77777777" w:rsidTr="00D50EDC">
        <w:tc>
          <w:tcPr>
            <w:tcW w:w="10885" w:type="dxa"/>
            <w:shd w:val="clear" w:color="auto" w:fill="BDD6EE" w:themeFill="accent1" w:themeFillTint="66"/>
          </w:tcPr>
          <w:p w14:paraId="166627D0" w14:textId="77777777" w:rsidR="00D50EDC" w:rsidRPr="00D50EDC" w:rsidRDefault="00D50EDC" w:rsidP="00D50EDC">
            <w:pPr>
              <w:numPr>
                <w:ilvl w:val="0"/>
                <w:numId w:val="30"/>
              </w:numPr>
              <w:spacing w:line="259" w:lineRule="auto"/>
              <w:ind w:left="330"/>
              <w:rPr>
                <w:rFonts w:ascii="Arial Narrow" w:hAnsi="Arial Narrow"/>
                <w:bCs/>
              </w:rPr>
            </w:pPr>
            <w:r w:rsidRPr="00D50EDC">
              <w:rPr>
                <w:rFonts w:ascii="Arial Narrow" w:hAnsi="Arial Narrow"/>
                <w:bCs/>
                <w:i/>
                <w:iCs/>
              </w:rPr>
              <w:t xml:space="preserve">Human subjects protection regulations apply only to research involving </w:t>
            </w:r>
            <w:r w:rsidRPr="00D50EDC">
              <w:rPr>
                <w:rFonts w:ascii="Arial Narrow" w:hAnsi="Arial Narrow"/>
                <w:b/>
                <w:i/>
                <w:iCs/>
              </w:rPr>
              <w:t>human subjects</w:t>
            </w:r>
            <w:r w:rsidRPr="00D50EDC">
              <w:rPr>
                <w:rFonts w:ascii="Arial Narrow" w:hAnsi="Arial Narrow"/>
                <w:bCs/>
                <w:i/>
                <w:iCs/>
              </w:rPr>
              <w:t>.</w:t>
            </w:r>
          </w:p>
          <w:p w14:paraId="6812150D" w14:textId="77777777" w:rsidR="00D50EDC" w:rsidRPr="00D50EDC" w:rsidRDefault="00D50EDC" w:rsidP="00D50EDC">
            <w:pPr>
              <w:numPr>
                <w:ilvl w:val="0"/>
                <w:numId w:val="30"/>
              </w:numPr>
              <w:spacing w:line="259" w:lineRule="auto"/>
              <w:ind w:left="330"/>
              <w:rPr>
                <w:rFonts w:ascii="Arial Narrow" w:hAnsi="Arial Narrow"/>
                <w:bCs/>
              </w:rPr>
            </w:pPr>
            <w:r w:rsidRPr="00D50EDC">
              <w:rPr>
                <w:rFonts w:ascii="Arial Narrow" w:hAnsi="Arial Narrow"/>
                <w:bCs/>
                <w:i/>
                <w:iCs/>
              </w:rPr>
              <w:t>Human subject is a living individual about whom an investigator (whether profession or student) conducting research:</w:t>
            </w:r>
          </w:p>
          <w:p w14:paraId="18BE804C" w14:textId="77777777" w:rsidR="00D50EDC" w:rsidRPr="00D50EDC" w:rsidRDefault="00D50EDC" w:rsidP="00D50EDC">
            <w:pPr>
              <w:numPr>
                <w:ilvl w:val="0"/>
                <w:numId w:val="36"/>
              </w:numPr>
              <w:spacing w:line="259" w:lineRule="auto"/>
              <w:rPr>
                <w:rFonts w:ascii="Arial Narrow" w:hAnsi="Arial Narrow"/>
                <w:bCs/>
              </w:rPr>
            </w:pPr>
            <w:r w:rsidRPr="00D50EDC">
              <w:rPr>
                <w:rFonts w:ascii="Arial Narrow" w:hAnsi="Arial Narrow"/>
                <w:bCs/>
              </w:rPr>
              <w:t xml:space="preserve">Obtains information or biospecimens through </w:t>
            </w:r>
            <w:r w:rsidRPr="00D50EDC">
              <w:rPr>
                <w:rFonts w:ascii="Arial Narrow" w:hAnsi="Arial Narrow"/>
                <w:b/>
                <w:i/>
                <w:iCs/>
              </w:rPr>
              <w:t>intervention</w:t>
            </w:r>
            <w:r w:rsidRPr="00D50EDC">
              <w:rPr>
                <w:rFonts w:ascii="Arial Narrow" w:hAnsi="Arial Narrow"/>
                <w:bCs/>
              </w:rPr>
              <w:t xml:space="preserve"> or </w:t>
            </w:r>
            <w:r w:rsidRPr="00D50EDC">
              <w:rPr>
                <w:rFonts w:ascii="Arial Narrow" w:hAnsi="Arial Narrow"/>
                <w:b/>
                <w:i/>
                <w:iCs/>
              </w:rPr>
              <w:t>interaction</w:t>
            </w:r>
            <w:r w:rsidRPr="00D50EDC">
              <w:rPr>
                <w:rFonts w:ascii="Arial Narrow" w:hAnsi="Arial Narrow"/>
                <w:bCs/>
              </w:rPr>
              <w:t xml:space="preserve"> with the individual, and uses, studies, or analyzes the information or biospecimens; or</w:t>
            </w:r>
          </w:p>
          <w:p w14:paraId="5F4C9EA7" w14:textId="5D3E28D2" w:rsidR="00D50EDC" w:rsidRPr="003A6CE1" w:rsidRDefault="00D50EDC" w:rsidP="00003B2C">
            <w:pPr>
              <w:numPr>
                <w:ilvl w:val="0"/>
                <w:numId w:val="36"/>
              </w:numPr>
              <w:spacing w:line="259" w:lineRule="auto"/>
              <w:rPr>
                <w:rFonts w:ascii="Arial Narrow" w:hAnsi="Arial Narrow"/>
                <w:bCs/>
              </w:rPr>
            </w:pPr>
            <w:r w:rsidRPr="00D50EDC">
              <w:rPr>
                <w:rFonts w:ascii="Arial Narrow" w:hAnsi="Arial Narrow"/>
                <w:bCs/>
                <w:i/>
                <w:iCs/>
              </w:rPr>
              <w:t xml:space="preserve">Obtains, uses, studies, analyzes, or generates </w:t>
            </w:r>
            <w:r w:rsidRPr="00D50EDC">
              <w:rPr>
                <w:rFonts w:ascii="Arial Narrow" w:hAnsi="Arial Narrow"/>
                <w:b/>
                <w:i/>
                <w:iCs/>
              </w:rPr>
              <w:t>identifiable private information</w:t>
            </w:r>
            <w:r w:rsidRPr="00D50EDC">
              <w:rPr>
                <w:rFonts w:ascii="Arial Narrow" w:hAnsi="Arial Narrow"/>
                <w:bCs/>
                <w:i/>
                <w:iCs/>
              </w:rPr>
              <w:t xml:space="preserve"> or </w:t>
            </w:r>
            <w:r w:rsidRPr="00D50EDC">
              <w:rPr>
                <w:rFonts w:ascii="Arial Narrow" w:hAnsi="Arial Narrow"/>
                <w:b/>
                <w:i/>
                <w:iCs/>
              </w:rPr>
              <w:t>identifiable biospecimens</w:t>
            </w:r>
            <w:r w:rsidRPr="00D50EDC">
              <w:rPr>
                <w:rFonts w:ascii="Arial Narrow" w:hAnsi="Arial Narrow"/>
                <w:bCs/>
                <w:i/>
                <w:iCs/>
              </w:rPr>
              <w:t>.</w:t>
            </w:r>
          </w:p>
          <w:p w14:paraId="196F4B9B" w14:textId="693EF169"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Cs/>
              </w:rPr>
              <w:t>Answer the question below to determine if your research involves human subjects.</w:t>
            </w:r>
          </w:p>
        </w:tc>
      </w:tr>
      <w:tr w:rsidR="00D50EDC" w:rsidRPr="00D50EDC" w14:paraId="59DA79ED" w14:textId="77777777" w:rsidTr="00D50EDC">
        <w:tc>
          <w:tcPr>
            <w:tcW w:w="10885" w:type="dxa"/>
            <w:shd w:val="clear" w:color="auto" w:fill="D9D9D9" w:themeFill="background1" w:themeFillShade="D9"/>
          </w:tcPr>
          <w:p w14:paraId="64F30382" w14:textId="457F16C4" w:rsidR="00D50EDC" w:rsidRPr="00D50EDC" w:rsidRDefault="00D50EDC" w:rsidP="00D50EDC">
            <w:pPr>
              <w:numPr>
                <w:ilvl w:val="0"/>
                <w:numId w:val="31"/>
              </w:numPr>
              <w:spacing w:line="259" w:lineRule="auto"/>
              <w:ind w:left="330"/>
              <w:rPr>
                <w:rFonts w:ascii="Arial Narrow" w:hAnsi="Arial Narrow"/>
                <w:b/>
              </w:rPr>
            </w:pPr>
            <w:bookmarkStart w:id="3" w:name="_Hlk124845349"/>
            <w:r w:rsidRPr="00D50EDC">
              <w:rPr>
                <w:rFonts w:ascii="Arial Narrow" w:hAnsi="Arial Narrow"/>
                <w:b/>
              </w:rPr>
              <w:t xml:space="preserve">Does the research involve </w:t>
            </w:r>
            <w:r w:rsidR="00372A37">
              <w:rPr>
                <w:rFonts w:ascii="Arial Narrow" w:hAnsi="Arial Narrow"/>
                <w:b/>
              </w:rPr>
              <w:t xml:space="preserve">using </w:t>
            </w:r>
            <w:r w:rsidR="00372A37" w:rsidRPr="00372A37">
              <w:rPr>
                <w:rFonts w:ascii="Arial Narrow" w:hAnsi="Arial Narrow"/>
                <w:b/>
                <w:u w:val="single"/>
              </w:rPr>
              <w:t>public</w:t>
            </w:r>
            <w:r w:rsidR="00372A37">
              <w:rPr>
                <w:rFonts w:ascii="Arial Narrow" w:hAnsi="Arial Narrow"/>
                <w:b/>
              </w:rPr>
              <w:t xml:space="preserve"> or </w:t>
            </w:r>
            <w:r w:rsidR="00372A37" w:rsidRPr="00372A37">
              <w:rPr>
                <w:rFonts w:ascii="Arial Narrow" w:hAnsi="Arial Narrow"/>
                <w:b/>
                <w:u w:val="single"/>
              </w:rPr>
              <w:t>non-identifiable</w:t>
            </w:r>
            <w:r w:rsidR="00372A37">
              <w:rPr>
                <w:rFonts w:ascii="Arial Narrow" w:hAnsi="Arial Narrow"/>
                <w:b/>
              </w:rPr>
              <w:t xml:space="preserve"> private</w:t>
            </w:r>
            <w:r w:rsidRPr="00D50EDC">
              <w:rPr>
                <w:rFonts w:ascii="Arial Narrow" w:hAnsi="Arial Narrow"/>
                <w:b/>
              </w:rPr>
              <w:t xml:space="preserve"> information</w:t>
            </w:r>
            <w:r w:rsidR="00EF603C">
              <w:rPr>
                <w:rFonts w:ascii="Arial Narrow" w:hAnsi="Arial Narrow"/>
                <w:b/>
              </w:rPr>
              <w:t xml:space="preserve"> (data)</w:t>
            </w:r>
            <w:r w:rsidRPr="00D50EDC">
              <w:rPr>
                <w:rFonts w:ascii="Arial Narrow" w:hAnsi="Arial Narrow"/>
                <w:b/>
              </w:rPr>
              <w:t xml:space="preserve"> about and/or biospecimens from </w:t>
            </w:r>
            <w:r w:rsidRPr="00EF603C">
              <w:rPr>
                <w:rFonts w:ascii="Arial Narrow" w:hAnsi="Arial Narrow"/>
                <w:b/>
                <w:i/>
                <w:iCs/>
                <w:u w:val="single"/>
              </w:rPr>
              <w:t>living</w:t>
            </w:r>
            <w:r w:rsidRPr="00D50EDC">
              <w:rPr>
                <w:rFonts w:ascii="Arial Narrow" w:hAnsi="Arial Narrow"/>
                <w:b/>
              </w:rPr>
              <w:t xml:space="preserve"> individuals?</w:t>
            </w:r>
          </w:p>
        </w:tc>
      </w:tr>
      <w:tr w:rsidR="00D50EDC" w:rsidRPr="00D50EDC" w14:paraId="0CC9427C" w14:textId="77777777" w:rsidTr="00D50EDC">
        <w:tc>
          <w:tcPr>
            <w:tcW w:w="10885" w:type="dxa"/>
            <w:shd w:val="clear" w:color="auto" w:fill="F2F2F2" w:themeFill="background1" w:themeFillShade="F2"/>
          </w:tcPr>
          <w:p w14:paraId="2D8461EC" w14:textId="77777777"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Cs/>
              </w:rPr>
              <w:t>Information about and/or biospecimens from an individual includes, but is not limited to the following:</w:t>
            </w:r>
          </w:p>
          <w:p w14:paraId="4AAD78FE" w14:textId="77777777" w:rsidR="00D50EDC" w:rsidRPr="00D50EDC" w:rsidRDefault="00D50EDC" w:rsidP="005E0216">
            <w:pPr>
              <w:numPr>
                <w:ilvl w:val="0"/>
                <w:numId w:val="33"/>
              </w:numPr>
              <w:spacing w:line="259" w:lineRule="auto"/>
              <w:ind w:left="1050"/>
              <w:rPr>
                <w:rFonts w:ascii="Arial Narrow" w:hAnsi="Arial Narrow"/>
                <w:bCs/>
              </w:rPr>
            </w:pPr>
            <w:r w:rsidRPr="00D50EDC">
              <w:rPr>
                <w:rFonts w:ascii="Arial Narrow" w:hAnsi="Arial Narrow"/>
                <w:bCs/>
              </w:rPr>
              <w:t>Ideas, attitudes, opinions, feelings, experiences, thoughts, beliefs, assessments, recollections, etc., reported by an individual, even when the individual provides the information while working in a professional capacity.</w:t>
            </w:r>
          </w:p>
          <w:p w14:paraId="7C079571" w14:textId="77777777" w:rsidR="00D50EDC" w:rsidRPr="00D50EDC" w:rsidRDefault="00D50EDC" w:rsidP="005E0216">
            <w:pPr>
              <w:numPr>
                <w:ilvl w:val="0"/>
                <w:numId w:val="33"/>
              </w:numPr>
              <w:spacing w:line="259" w:lineRule="auto"/>
              <w:ind w:left="1050"/>
              <w:rPr>
                <w:rFonts w:ascii="Arial Narrow" w:hAnsi="Arial Narrow"/>
                <w:bCs/>
              </w:rPr>
            </w:pPr>
            <w:r w:rsidRPr="00D50EDC">
              <w:rPr>
                <w:rFonts w:ascii="Arial Narrow" w:hAnsi="Arial Narrow"/>
                <w:bCs/>
              </w:rPr>
              <w:t>Information about living individuals that was gathered by another research or source.</w:t>
            </w:r>
          </w:p>
          <w:p w14:paraId="49FD02D7" w14:textId="77777777" w:rsidR="00D50EDC" w:rsidRPr="00D50EDC" w:rsidRDefault="00D50EDC" w:rsidP="005E0216">
            <w:pPr>
              <w:numPr>
                <w:ilvl w:val="0"/>
                <w:numId w:val="33"/>
              </w:numPr>
              <w:spacing w:line="259" w:lineRule="auto"/>
              <w:ind w:left="1050"/>
              <w:rPr>
                <w:rFonts w:ascii="Arial Narrow" w:hAnsi="Arial Narrow"/>
                <w:bCs/>
              </w:rPr>
            </w:pPr>
            <w:r w:rsidRPr="00D50EDC">
              <w:rPr>
                <w:rFonts w:ascii="Arial Narrow" w:hAnsi="Arial Narrow"/>
                <w:bCs/>
              </w:rPr>
              <w:t>Information about living individuals gathered through the use, analysis or harvesting of cell lines, tissue, or the products of labor and delivery.</w:t>
            </w:r>
          </w:p>
          <w:p w14:paraId="0A62D670" w14:textId="77777777" w:rsidR="00D50EDC" w:rsidRPr="00D50EDC" w:rsidRDefault="00D50EDC" w:rsidP="005E0216">
            <w:pPr>
              <w:numPr>
                <w:ilvl w:val="0"/>
                <w:numId w:val="33"/>
              </w:numPr>
              <w:spacing w:line="259" w:lineRule="auto"/>
              <w:ind w:left="1050"/>
              <w:rPr>
                <w:rFonts w:ascii="Arial Narrow" w:hAnsi="Arial Narrow"/>
                <w:bCs/>
              </w:rPr>
            </w:pPr>
            <w:r w:rsidRPr="00D50EDC">
              <w:rPr>
                <w:rFonts w:ascii="Arial Narrow" w:hAnsi="Arial Narrow"/>
                <w:bCs/>
              </w:rPr>
              <w:t>Samples of material, such as urine, blood, tissue, cells, DNA, RNA, and protein.</w:t>
            </w:r>
          </w:p>
        </w:tc>
      </w:tr>
      <w:tr w:rsidR="00D50EDC" w:rsidRPr="00D50EDC" w14:paraId="77A223B6" w14:textId="77777777" w:rsidTr="00D50EDC">
        <w:tc>
          <w:tcPr>
            <w:tcW w:w="10885" w:type="dxa"/>
          </w:tcPr>
          <w:p w14:paraId="20084094" w14:textId="77777777" w:rsidR="00D50EDC" w:rsidRPr="00D50EDC" w:rsidRDefault="00E43C65" w:rsidP="0054317A">
            <w:pPr>
              <w:spacing w:line="259" w:lineRule="auto"/>
              <w:ind w:left="330"/>
              <w:rPr>
                <w:rFonts w:ascii="Arial Narrow" w:hAnsi="Arial Narrow"/>
                <w:bCs/>
              </w:rPr>
            </w:pPr>
            <w:sdt>
              <w:sdtPr>
                <w:rPr>
                  <w:rFonts w:ascii="Arial Narrow" w:hAnsi="Arial Narrow"/>
                  <w:bCs/>
                </w:rPr>
                <w:id w:val="-1888937937"/>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Yes    </w:t>
            </w:r>
            <w:sdt>
              <w:sdtPr>
                <w:rPr>
                  <w:rFonts w:ascii="Arial Narrow" w:hAnsi="Arial Narrow"/>
                  <w:bCs/>
                </w:rPr>
                <w:id w:val="240921185"/>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No</w:t>
            </w:r>
          </w:p>
        </w:tc>
      </w:tr>
      <w:bookmarkEnd w:id="3"/>
      <w:tr w:rsidR="00D50EDC" w:rsidRPr="00D50EDC" w14:paraId="31011306" w14:textId="77777777" w:rsidTr="0054317A">
        <w:tc>
          <w:tcPr>
            <w:tcW w:w="10885" w:type="dxa"/>
            <w:shd w:val="clear" w:color="auto" w:fill="FFB7DB"/>
          </w:tcPr>
          <w:p w14:paraId="2240F4EE" w14:textId="175EA6B7" w:rsidR="00D50EDC" w:rsidRPr="00D50EDC" w:rsidRDefault="00D50EDC" w:rsidP="005E0216">
            <w:pPr>
              <w:numPr>
                <w:ilvl w:val="0"/>
                <w:numId w:val="35"/>
              </w:numPr>
              <w:spacing w:line="259" w:lineRule="auto"/>
              <w:ind w:left="330"/>
              <w:rPr>
                <w:rFonts w:ascii="Arial Narrow" w:hAnsi="Arial Narrow"/>
                <w:bCs/>
              </w:rPr>
            </w:pPr>
            <w:r w:rsidRPr="00D50EDC">
              <w:rPr>
                <w:rFonts w:ascii="Arial Narrow" w:hAnsi="Arial Narrow"/>
                <w:bCs/>
              </w:rPr>
              <w:t xml:space="preserve">If you answered “No” to question 3, </w:t>
            </w:r>
            <w:r w:rsidRPr="00E11F5D">
              <w:rPr>
                <w:rFonts w:ascii="Arial Narrow" w:hAnsi="Arial Narrow"/>
                <w:b/>
                <w:color w:val="FF0000"/>
              </w:rPr>
              <w:t>STOP</w:t>
            </w:r>
            <w:r w:rsidRPr="00D50EDC">
              <w:rPr>
                <w:rFonts w:ascii="Arial Narrow" w:hAnsi="Arial Narrow"/>
                <w:bCs/>
              </w:rPr>
              <w:t>.</w:t>
            </w:r>
            <w:r w:rsidR="003A6CE1" w:rsidRPr="00D50EDC">
              <w:rPr>
                <w:rFonts w:ascii="Arial Narrow" w:hAnsi="Arial Narrow"/>
                <w:bCs/>
              </w:rPr>
              <w:t xml:space="preserve"> Your project is not considered </w:t>
            </w:r>
            <w:r w:rsidR="003A6CE1">
              <w:rPr>
                <w:rFonts w:ascii="Arial Narrow" w:hAnsi="Arial Narrow"/>
                <w:bCs/>
              </w:rPr>
              <w:t xml:space="preserve">human subjects </w:t>
            </w:r>
            <w:r w:rsidR="003A6CE1" w:rsidRPr="00D50EDC">
              <w:rPr>
                <w:rFonts w:ascii="Arial Narrow" w:hAnsi="Arial Narrow"/>
                <w:bCs/>
              </w:rPr>
              <w:t>research</w:t>
            </w:r>
            <w:r w:rsidR="00E11F5D">
              <w:rPr>
                <w:rFonts w:ascii="Arial Narrow" w:hAnsi="Arial Narrow"/>
                <w:bCs/>
              </w:rPr>
              <w:t>. Review IRB guidance on NHSR and</w:t>
            </w:r>
            <w:r w:rsidR="003A6CE1" w:rsidRPr="00D50EDC">
              <w:rPr>
                <w:rFonts w:ascii="Arial Narrow" w:hAnsi="Arial Narrow"/>
                <w:bCs/>
              </w:rPr>
              <w:t xml:space="preserve"> submit </w:t>
            </w:r>
            <w:r w:rsidR="003A6CE1" w:rsidRPr="00EF603C">
              <w:rPr>
                <w:rFonts w:ascii="Arial Narrow" w:hAnsi="Arial Narrow"/>
                <w:b/>
                <w:i/>
                <w:iCs/>
              </w:rPr>
              <w:t xml:space="preserve">IRB Non-Human Subjects Research (NHSR) </w:t>
            </w:r>
            <w:r w:rsidR="00D073A9" w:rsidRPr="00EF603C">
              <w:rPr>
                <w:rFonts w:ascii="Arial Narrow" w:hAnsi="Arial Narrow"/>
                <w:b/>
                <w:i/>
                <w:iCs/>
              </w:rPr>
              <w:t xml:space="preserve">Application </w:t>
            </w:r>
            <w:r w:rsidR="003A6CE1" w:rsidRPr="00EF603C">
              <w:rPr>
                <w:rFonts w:ascii="Arial Narrow" w:hAnsi="Arial Narrow"/>
                <w:b/>
                <w:i/>
                <w:iCs/>
              </w:rPr>
              <w:t>Form</w:t>
            </w:r>
            <w:r w:rsidR="003A6CE1" w:rsidRPr="00D50EDC">
              <w:rPr>
                <w:rFonts w:ascii="Arial Narrow" w:hAnsi="Arial Narrow"/>
                <w:bCs/>
              </w:rPr>
              <w:t xml:space="preserve"> to the </w:t>
            </w:r>
            <w:r w:rsidR="00E11F5D">
              <w:rPr>
                <w:rFonts w:ascii="Arial Narrow" w:hAnsi="Arial Narrow"/>
                <w:bCs/>
              </w:rPr>
              <w:t>Research PA for pre-review</w:t>
            </w:r>
            <w:r w:rsidR="003A6CE1" w:rsidRPr="00D50EDC">
              <w:rPr>
                <w:rFonts w:ascii="Arial Narrow" w:hAnsi="Arial Narrow"/>
                <w:bCs/>
              </w:rPr>
              <w:t>.</w:t>
            </w:r>
            <w:r w:rsidR="00E11F5D">
              <w:rPr>
                <w:rFonts w:ascii="Arial Narrow" w:hAnsi="Arial Narrow"/>
                <w:bCs/>
              </w:rPr>
              <w:t xml:space="preserve"> The Research PA will forward the IRB office for review and determination. IRB continued oversight is not required after the initial determination.</w:t>
            </w:r>
            <w:r w:rsidR="00570E80">
              <w:rPr>
                <w:rFonts w:ascii="Arial Narrow" w:hAnsi="Arial Narrow"/>
                <w:bCs/>
              </w:rPr>
              <w:t xml:space="preserve"> If you answered “Yes” continue to question 4.</w:t>
            </w:r>
          </w:p>
        </w:tc>
      </w:tr>
      <w:tr w:rsidR="00D50EDC" w:rsidRPr="00D50EDC" w14:paraId="66D39161" w14:textId="77777777" w:rsidTr="00D50EDC">
        <w:tc>
          <w:tcPr>
            <w:tcW w:w="10885" w:type="dxa"/>
            <w:shd w:val="clear" w:color="auto" w:fill="D9D9D9" w:themeFill="background1" w:themeFillShade="D9"/>
          </w:tcPr>
          <w:p w14:paraId="11438860" w14:textId="77777777" w:rsidR="00D50EDC" w:rsidRPr="00D50EDC" w:rsidRDefault="00D50EDC" w:rsidP="005E0216">
            <w:pPr>
              <w:numPr>
                <w:ilvl w:val="0"/>
                <w:numId w:val="31"/>
              </w:numPr>
              <w:spacing w:line="259" w:lineRule="auto"/>
              <w:ind w:left="330"/>
              <w:rPr>
                <w:rFonts w:ascii="Arial Narrow" w:hAnsi="Arial Narrow"/>
                <w:b/>
              </w:rPr>
            </w:pPr>
            <w:r w:rsidRPr="00D50EDC">
              <w:rPr>
                <w:rFonts w:ascii="Arial Narrow" w:hAnsi="Arial Narrow"/>
                <w:b/>
              </w:rPr>
              <w:t xml:space="preserve">Does the research involve obtaining information and/or biospecimens through </w:t>
            </w:r>
            <w:r w:rsidRPr="00EF603C">
              <w:rPr>
                <w:rFonts w:ascii="Arial Narrow" w:hAnsi="Arial Narrow"/>
                <w:b/>
                <w:i/>
                <w:iCs/>
              </w:rPr>
              <w:t>intervention</w:t>
            </w:r>
            <w:r w:rsidRPr="00D50EDC">
              <w:rPr>
                <w:rFonts w:ascii="Arial Narrow" w:hAnsi="Arial Narrow"/>
                <w:b/>
              </w:rPr>
              <w:t xml:space="preserve"> or </w:t>
            </w:r>
            <w:r w:rsidRPr="00EF603C">
              <w:rPr>
                <w:rFonts w:ascii="Arial Narrow" w:hAnsi="Arial Narrow"/>
                <w:b/>
                <w:i/>
                <w:iCs/>
              </w:rPr>
              <w:t>interaction</w:t>
            </w:r>
            <w:r w:rsidRPr="00D50EDC">
              <w:rPr>
                <w:rFonts w:ascii="Arial Narrow" w:hAnsi="Arial Narrow"/>
                <w:b/>
              </w:rPr>
              <w:t xml:space="preserve"> with individuals and uses, studies, or analyzes the information and/or biospecimens?</w:t>
            </w:r>
          </w:p>
        </w:tc>
      </w:tr>
      <w:tr w:rsidR="00D50EDC" w:rsidRPr="00D50EDC" w14:paraId="7094688F" w14:textId="77777777" w:rsidTr="00614A9C">
        <w:tc>
          <w:tcPr>
            <w:tcW w:w="10885" w:type="dxa"/>
            <w:tcBorders>
              <w:bottom w:val="single" w:sz="4" w:space="0" w:color="auto"/>
            </w:tcBorders>
            <w:shd w:val="clear" w:color="auto" w:fill="F2F2F2" w:themeFill="background1" w:themeFillShade="F2"/>
          </w:tcPr>
          <w:p w14:paraId="5D7D3384" w14:textId="77777777"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
                <w:i/>
                <w:iCs/>
              </w:rPr>
              <w:t>Intervention</w:t>
            </w:r>
            <w:r w:rsidRPr="00D50EDC">
              <w:rPr>
                <w:rFonts w:ascii="Arial Narrow" w:hAnsi="Arial Narrow"/>
                <w:bCs/>
              </w:rPr>
              <w:t xml:space="preserve"> includes:</w:t>
            </w:r>
          </w:p>
          <w:p w14:paraId="272E43C5" w14:textId="7F6DFEB5" w:rsidR="00D50EDC" w:rsidRPr="00D50EDC" w:rsidRDefault="00D50EDC" w:rsidP="005E0216">
            <w:pPr>
              <w:numPr>
                <w:ilvl w:val="0"/>
                <w:numId w:val="37"/>
              </w:numPr>
              <w:spacing w:line="259" w:lineRule="auto"/>
              <w:ind w:left="1140"/>
              <w:rPr>
                <w:rFonts w:ascii="Arial Narrow" w:hAnsi="Arial Narrow"/>
                <w:bCs/>
              </w:rPr>
            </w:pPr>
            <w:r w:rsidRPr="00D50EDC">
              <w:rPr>
                <w:rFonts w:ascii="Arial Narrow" w:hAnsi="Arial Narrow"/>
                <w:bCs/>
              </w:rPr>
              <w:t>Both physical procedures by which information or biospecimens are gathered (e.g., venipuncture</w:t>
            </w:r>
            <w:r w:rsidR="00E11F5D">
              <w:rPr>
                <w:rFonts w:ascii="Arial Narrow" w:hAnsi="Arial Narrow"/>
                <w:bCs/>
              </w:rPr>
              <w:t xml:space="preserve">, </w:t>
            </w:r>
            <w:r w:rsidR="00EF603C">
              <w:rPr>
                <w:rFonts w:ascii="Arial Narrow" w:hAnsi="Arial Narrow"/>
                <w:bCs/>
              </w:rPr>
              <w:t>etc.</w:t>
            </w:r>
            <w:r w:rsidRPr="00D50EDC">
              <w:rPr>
                <w:rFonts w:ascii="Arial Narrow" w:hAnsi="Arial Narrow"/>
                <w:bCs/>
              </w:rPr>
              <w:t>) and manipulations of the subject or the subject’s environment that are performed for research purposes (e.g., drawing blood from subjects, timing subjects running laps, recording brain activity during sleep, etc.).</w:t>
            </w:r>
          </w:p>
          <w:p w14:paraId="34EA96DD" w14:textId="77777777" w:rsidR="00D50EDC" w:rsidRPr="00D50EDC" w:rsidRDefault="00D50EDC" w:rsidP="00D50EDC">
            <w:pPr>
              <w:numPr>
                <w:ilvl w:val="0"/>
                <w:numId w:val="32"/>
              </w:numPr>
              <w:spacing w:line="259" w:lineRule="auto"/>
              <w:rPr>
                <w:rFonts w:ascii="Arial Narrow" w:hAnsi="Arial Narrow"/>
                <w:bCs/>
              </w:rPr>
            </w:pPr>
            <w:r w:rsidRPr="00D50EDC">
              <w:rPr>
                <w:rFonts w:ascii="Arial Narrow" w:hAnsi="Arial Narrow"/>
                <w:b/>
                <w:i/>
                <w:iCs/>
              </w:rPr>
              <w:t>Interaction</w:t>
            </w:r>
            <w:r w:rsidRPr="00D50EDC">
              <w:rPr>
                <w:rFonts w:ascii="Arial Narrow" w:hAnsi="Arial Narrow"/>
                <w:bCs/>
              </w:rPr>
              <w:t xml:space="preserve"> includes:</w:t>
            </w:r>
          </w:p>
          <w:p w14:paraId="26AA5BE7" w14:textId="4C780370" w:rsidR="00D50EDC" w:rsidRPr="00D50EDC" w:rsidRDefault="00D50EDC" w:rsidP="005E0216">
            <w:pPr>
              <w:numPr>
                <w:ilvl w:val="0"/>
                <w:numId w:val="37"/>
              </w:numPr>
              <w:spacing w:line="259" w:lineRule="auto"/>
              <w:ind w:left="1140"/>
              <w:rPr>
                <w:rFonts w:ascii="Arial Narrow" w:hAnsi="Arial Narrow"/>
                <w:bCs/>
              </w:rPr>
            </w:pPr>
            <w:r w:rsidRPr="00D50EDC">
              <w:rPr>
                <w:rFonts w:ascii="Arial Narrow" w:hAnsi="Arial Narrow"/>
                <w:bCs/>
              </w:rPr>
              <w:t>Communication or interpersonal contact between investigator and subject (e.g., an interview, online survey, recording posts on blog or listserv, a mailed questionnaire, focus groups, etc.)</w:t>
            </w:r>
          </w:p>
        </w:tc>
      </w:tr>
      <w:tr w:rsidR="00D50EDC" w:rsidRPr="00D50EDC" w14:paraId="1DD4E356" w14:textId="77777777" w:rsidTr="00614A9C">
        <w:tc>
          <w:tcPr>
            <w:tcW w:w="10885" w:type="dxa"/>
            <w:tcBorders>
              <w:bottom w:val="single" w:sz="2" w:space="0" w:color="auto"/>
            </w:tcBorders>
          </w:tcPr>
          <w:p w14:paraId="087C2645" w14:textId="77777777" w:rsidR="00D50EDC" w:rsidRPr="00D50EDC" w:rsidRDefault="00E43C65" w:rsidP="0054317A">
            <w:pPr>
              <w:spacing w:line="259" w:lineRule="auto"/>
              <w:ind w:left="330"/>
              <w:rPr>
                <w:rFonts w:ascii="Arial Narrow" w:hAnsi="Arial Narrow"/>
                <w:bCs/>
              </w:rPr>
            </w:pPr>
            <w:sdt>
              <w:sdtPr>
                <w:rPr>
                  <w:rFonts w:ascii="Arial Narrow" w:hAnsi="Arial Narrow"/>
                  <w:bCs/>
                </w:rPr>
                <w:id w:val="-1173645871"/>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Yes    </w:t>
            </w:r>
            <w:sdt>
              <w:sdtPr>
                <w:rPr>
                  <w:rFonts w:ascii="Arial Narrow" w:hAnsi="Arial Narrow"/>
                  <w:bCs/>
                </w:rPr>
                <w:id w:val="-1060784971"/>
                <w14:checkbox>
                  <w14:checked w14:val="0"/>
                  <w14:checkedState w14:val="2612" w14:font="MS Gothic"/>
                  <w14:uncheckedState w14:val="2610" w14:font="MS Gothic"/>
                </w14:checkbox>
              </w:sdtPr>
              <w:sdtEndPr/>
              <w:sdtContent>
                <w:r w:rsidR="00D50EDC" w:rsidRPr="00D50EDC">
                  <w:rPr>
                    <w:rFonts w:ascii="Segoe UI Symbol" w:hAnsi="Segoe UI Symbol" w:cs="Segoe UI Symbol"/>
                    <w:bCs/>
                  </w:rPr>
                  <w:t>☐</w:t>
                </w:r>
              </w:sdtContent>
            </w:sdt>
            <w:r w:rsidR="00D50EDC" w:rsidRPr="00D50EDC">
              <w:rPr>
                <w:rFonts w:ascii="Arial Narrow" w:hAnsi="Arial Narrow"/>
                <w:bCs/>
              </w:rPr>
              <w:t xml:space="preserve"> No</w:t>
            </w:r>
          </w:p>
        </w:tc>
      </w:tr>
    </w:tbl>
    <w:tbl>
      <w:tblPr>
        <w:tblStyle w:val="TableGrid11"/>
        <w:tblW w:w="10885" w:type="dxa"/>
        <w:tblLook w:val="04A0" w:firstRow="1" w:lastRow="0" w:firstColumn="1" w:lastColumn="0" w:noHBand="0" w:noVBand="1"/>
      </w:tblPr>
      <w:tblGrid>
        <w:gridCol w:w="10885"/>
      </w:tblGrid>
      <w:tr w:rsidR="005E0216" w:rsidRPr="005E0216" w14:paraId="24818C1D" w14:textId="77777777" w:rsidTr="00614A9C">
        <w:tc>
          <w:tcPr>
            <w:tcW w:w="10885" w:type="dxa"/>
            <w:tcBorders>
              <w:top w:val="single" w:sz="2" w:space="0" w:color="auto"/>
              <w:bottom w:val="single" w:sz="2" w:space="0" w:color="auto"/>
            </w:tcBorders>
            <w:shd w:val="clear" w:color="auto" w:fill="D9D9D9"/>
          </w:tcPr>
          <w:p w14:paraId="377F2A2B" w14:textId="23E3DD65" w:rsidR="005E0216" w:rsidRPr="005E0216" w:rsidRDefault="005E0216" w:rsidP="005E0216">
            <w:pPr>
              <w:numPr>
                <w:ilvl w:val="0"/>
                <w:numId w:val="31"/>
              </w:numPr>
              <w:ind w:left="342"/>
              <w:contextualSpacing/>
              <w:rPr>
                <w:rFonts w:ascii="Arial Narrow" w:eastAsia="Calibri" w:hAnsi="Arial Narrow"/>
                <w:b/>
              </w:rPr>
            </w:pPr>
            <w:r w:rsidRPr="005E0216">
              <w:rPr>
                <w:rFonts w:ascii="Arial Narrow" w:eastAsia="Calibri" w:hAnsi="Arial Narrow"/>
                <w:b/>
              </w:rPr>
              <w:t xml:space="preserve">Will you access, obtain, use, study, analyze, or generate </w:t>
            </w:r>
            <w:r w:rsidRPr="00EF603C">
              <w:rPr>
                <w:rFonts w:ascii="Arial Narrow" w:eastAsia="Calibri" w:hAnsi="Arial Narrow"/>
                <w:b/>
                <w:i/>
                <w:iCs/>
              </w:rPr>
              <w:t>identifiable private information</w:t>
            </w:r>
            <w:r w:rsidRPr="005E0216">
              <w:rPr>
                <w:rFonts w:ascii="Arial Narrow" w:eastAsia="Calibri" w:hAnsi="Arial Narrow"/>
                <w:b/>
              </w:rPr>
              <w:t xml:space="preserve"> and/or </w:t>
            </w:r>
            <w:r w:rsidRPr="00EF603C">
              <w:rPr>
                <w:rFonts w:ascii="Arial Narrow" w:eastAsia="Calibri" w:hAnsi="Arial Narrow"/>
                <w:b/>
                <w:i/>
                <w:iCs/>
              </w:rPr>
              <w:t>identifiable biospecimens</w:t>
            </w:r>
            <w:r w:rsidRPr="005E0216">
              <w:rPr>
                <w:rFonts w:ascii="Arial Narrow" w:eastAsia="Calibri" w:hAnsi="Arial Narrow"/>
                <w:b/>
              </w:rPr>
              <w:t xml:space="preserve"> from individuals?</w:t>
            </w:r>
          </w:p>
        </w:tc>
      </w:tr>
      <w:tr w:rsidR="005E0216" w:rsidRPr="005E0216" w14:paraId="745E2345" w14:textId="77777777" w:rsidTr="00614A9C">
        <w:tc>
          <w:tcPr>
            <w:tcW w:w="10885" w:type="dxa"/>
            <w:tcBorders>
              <w:top w:val="single" w:sz="2" w:space="0" w:color="auto"/>
            </w:tcBorders>
            <w:shd w:val="clear" w:color="auto" w:fill="F2F2F2"/>
          </w:tcPr>
          <w:p w14:paraId="18E8FBDF" w14:textId="77777777" w:rsidR="005E0216" w:rsidRPr="005E0216" w:rsidRDefault="005E0216" w:rsidP="005E0216">
            <w:pPr>
              <w:numPr>
                <w:ilvl w:val="0"/>
                <w:numId w:val="32"/>
              </w:numPr>
              <w:contextualSpacing/>
              <w:rPr>
                <w:rFonts w:ascii="Arial Narrow" w:eastAsia="Calibri" w:hAnsi="Arial Narrow"/>
                <w:bCs/>
              </w:rPr>
            </w:pPr>
            <w:r w:rsidRPr="005E0216">
              <w:rPr>
                <w:rFonts w:ascii="Arial Narrow" w:eastAsia="Calibri" w:hAnsi="Arial Narrow"/>
                <w:b/>
                <w:i/>
                <w:iCs/>
              </w:rPr>
              <w:t>Private information</w:t>
            </w:r>
            <w:r w:rsidRPr="005E0216">
              <w:rPr>
                <w:rFonts w:ascii="Arial Narrow" w:eastAsia="Calibri" w:hAnsi="Arial Narrow"/>
                <w:bCs/>
              </w:rPr>
              <w:t xml:space="preserve"> includes:</w:t>
            </w:r>
          </w:p>
          <w:p w14:paraId="3D134A7E" w14:textId="77777777" w:rsidR="005E0216" w:rsidRPr="005E0216" w:rsidRDefault="005E0216" w:rsidP="005E0216">
            <w:pPr>
              <w:numPr>
                <w:ilvl w:val="0"/>
                <w:numId w:val="37"/>
              </w:numPr>
              <w:ind w:left="1062"/>
              <w:contextualSpacing/>
              <w:rPr>
                <w:rFonts w:ascii="Arial Narrow" w:eastAsia="Calibri" w:hAnsi="Arial Narrow"/>
                <w:bCs/>
              </w:rPr>
            </w:pPr>
            <w:r w:rsidRPr="005E0216">
              <w:rPr>
                <w:rFonts w:ascii="Arial Narrow" w:eastAsia="Calibri" w:hAnsi="Arial Narrow"/>
                <w:bCs/>
              </w:rPr>
              <w:t>Information about behavior that occurs in a context in which an individual can reasonably expect that no observation or recording is taking place.</w:t>
            </w:r>
          </w:p>
          <w:p w14:paraId="281D8B42" w14:textId="77777777" w:rsidR="005E0216" w:rsidRPr="005E0216" w:rsidRDefault="005E0216" w:rsidP="005E0216">
            <w:pPr>
              <w:numPr>
                <w:ilvl w:val="0"/>
                <w:numId w:val="37"/>
              </w:numPr>
              <w:ind w:left="1062"/>
              <w:contextualSpacing/>
              <w:rPr>
                <w:rFonts w:ascii="Arial Narrow" w:eastAsia="Calibri" w:hAnsi="Arial Narrow"/>
                <w:bCs/>
              </w:rPr>
            </w:pPr>
            <w:r w:rsidRPr="005E0216">
              <w:rPr>
                <w:rFonts w:ascii="Arial Narrow" w:eastAsia="Calibri" w:hAnsi="Arial Narrow"/>
                <w:bCs/>
              </w:rPr>
              <w:t>Information which has been provided for specific purposes by an individual and which the individual can reasonably expect will not be made public (e.g., medical records, emails, certain listserv communications, etc.</w:t>
            </w:r>
          </w:p>
          <w:p w14:paraId="10742165" w14:textId="77777777" w:rsidR="005E0216" w:rsidRPr="005E0216" w:rsidRDefault="005E0216" w:rsidP="005E0216">
            <w:pPr>
              <w:numPr>
                <w:ilvl w:val="0"/>
                <w:numId w:val="37"/>
              </w:numPr>
              <w:ind w:left="1062"/>
              <w:contextualSpacing/>
              <w:rPr>
                <w:rFonts w:ascii="Arial Narrow" w:eastAsia="Calibri" w:hAnsi="Arial Narrow"/>
                <w:bCs/>
              </w:rPr>
            </w:pPr>
            <w:r w:rsidRPr="005E0216">
              <w:rPr>
                <w:rFonts w:ascii="Arial Narrow" w:eastAsia="Calibri" w:hAnsi="Arial Narrow"/>
                <w:b/>
                <w:i/>
                <w:iCs/>
              </w:rPr>
              <w:t>Identifiable private information</w:t>
            </w:r>
            <w:r w:rsidRPr="005E0216">
              <w:rPr>
                <w:rFonts w:ascii="Arial Narrow" w:eastAsia="Calibri" w:hAnsi="Arial Narrow"/>
                <w:bCs/>
              </w:rPr>
              <w:t xml:space="preserve"> is private information for which the identity of the subject is or may readily be ascertained by the investigator or associated with the information.</w:t>
            </w:r>
          </w:p>
          <w:p w14:paraId="5231DEEE" w14:textId="77777777" w:rsidR="005E0216" w:rsidRPr="005E0216" w:rsidRDefault="005E0216" w:rsidP="005E0216">
            <w:pPr>
              <w:numPr>
                <w:ilvl w:val="0"/>
                <w:numId w:val="32"/>
              </w:numPr>
              <w:contextualSpacing/>
              <w:rPr>
                <w:rFonts w:ascii="Arial Narrow" w:eastAsia="Calibri" w:hAnsi="Arial Narrow"/>
                <w:bCs/>
              </w:rPr>
            </w:pPr>
            <w:r w:rsidRPr="005E0216">
              <w:rPr>
                <w:rFonts w:ascii="Arial Narrow" w:eastAsia="Calibri" w:hAnsi="Arial Narrow"/>
                <w:b/>
                <w:i/>
                <w:iCs/>
              </w:rPr>
              <w:t>Biospecimens</w:t>
            </w:r>
            <w:r w:rsidRPr="005E0216">
              <w:rPr>
                <w:rFonts w:ascii="Arial Narrow" w:eastAsia="Calibri" w:hAnsi="Arial Narrow"/>
                <w:bCs/>
              </w:rPr>
              <w:t xml:space="preserve"> include:</w:t>
            </w:r>
          </w:p>
          <w:p w14:paraId="5E4235FD" w14:textId="77777777" w:rsidR="005E0216" w:rsidRPr="005E0216" w:rsidRDefault="005E0216" w:rsidP="005E0216">
            <w:pPr>
              <w:numPr>
                <w:ilvl w:val="0"/>
                <w:numId w:val="38"/>
              </w:numPr>
              <w:ind w:left="1062"/>
              <w:contextualSpacing/>
              <w:rPr>
                <w:rFonts w:ascii="Arial Narrow" w:eastAsia="Calibri" w:hAnsi="Arial Narrow"/>
                <w:bCs/>
              </w:rPr>
            </w:pPr>
            <w:r w:rsidRPr="005E0216">
              <w:rPr>
                <w:rFonts w:ascii="Arial Narrow" w:eastAsia="Calibri" w:hAnsi="Arial Narrow"/>
                <w:bCs/>
              </w:rPr>
              <w:t>Samples or specimens of material, such as urine blood tissue, cells, DNA, RNA, and protein.</w:t>
            </w:r>
          </w:p>
          <w:p w14:paraId="2D1E0979" w14:textId="77777777" w:rsidR="005E0216" w:rsidRPr="005E0216" w:rsidRDefault="005E0216" w:rsidP="005E0216">
            <w:pPr>
              <w:numPr>
                <w:ilvl w:val="0"/>
                <w:numId w:val="38"/>
              </w:numPr>
              <w:ind w:left="1062"/>
              <w:contextualSpacing/>
              <w:rPr>
                <w:rFonts w:ascii="Arial Narrow" w:eastAsia="Calibri" w:hAnsi="Arial Narrow"/>
                <w:bCs/>
              </w:rPr>
            </w:pPr>
            <w:r w:rsidRPr="005E0216">
              <w:rPr>
                <w:rFonts w:ascii="Arial Narrow" w:eastAsia="Calibri" w:hAnsi="Arial Narrow"/>
                <w:b/>
                <w:i/>
                <w:iCs/>
              </w:rPr>
              <w:t>Identifiable biospecimen</w:t>
            </w:r>
            <w:r w:rsidRPr="005E0216">
              <w:rPr>
                <w:rFonts w:ascii="Arial Narrow" w:eastAsia="Calibri" w:hAnsi="Arial Narrow"/>
                <w:bCs/>
              </w:rPr>
              <w:t xml:space="preserve"> is a biospecimen for which the identity of the subject is or may be readily ascertained by the investigator or associated with the biospecimen.</w:t>
            </w:r>
          </w:p>
        </w:tc>
      </w:tr>
      <w:tr w:rsidR="005E0216" w:rsidRPr="005E0216" w14:paraId="6581101F" w14:textId="77777777" w:rsidTr="005E0216">
        <w:tc>
          <w:tcPr>
            <w:tcW w:w="10885" w:type="dxa"/>
          </w:tcPr>
          <w:p w14:paraId="5A7C16BC" w14:textId="77777777" w:rsidR="005E0216" w:rsidRPr="005E0216" w:rsidRDefault="00E43C65" w:rsidP="005E0216">
            <w:pPr>
              <w:ind w:left="252"/>
              <w:rPr>
                <w:rFonts w:ascii="Arial Narrow" w:eastAsia="Calibri" w:hAnsi="Arial Narrow"/>
                <w:bCs/>
              </w:rPr>
            </w:pPr>
            <w:sdt>
              <w:sdtPr>
                <w:rPr>
                  <w:rFonts w:ascii="Arial Narrow" w:eastAsia="Calibri" w:hAnsi="Arial Narrow"/>
                  <w:bCs/>
                </w:rPr>
                <w:id w:val="28073483"/>
                <w14:checkbox>
                  <w14:checked w14:val="0"/>
                  <w14:checkedState w14:val="2612" w14:font="MS Gothic"/>
                  <w14:uncheckedState w14:val="2610" w14:font="MS Gothic"/>
                </w14:checkbox>
              </w:sdtPr>
              <w:sdtEndPr/>
              <w:sdtContent>
                <w:r w:rsidR="005E0216" w:rsidRPr="005E0216">
                  <w:rPr>
                    <w:rFonts w:ascii="Segoe UI Symbol" w:eastAsia="Calibri" w:hAnsi="Segoe UI Symbol" w:cs="Segoe UI Symbol"/>
                    <w:bCs/>
                  </w:rPr>
                  <w:t>☐</w:t>
                </w:r>
              </w:sdtContent>
            </w:sdt>
            <w:r w:rsidR="005E0216" w:rsidRPr="005E0216">
              <w:rPr>
                <w:rFonts w:ascii="Arial Narrow" w:eastAsia="Calibri" w:hAnsi="Arial Narrow"/>
                <w:bCs/>
              </w:rPr>
              <w:t xml:space="preserve"> Yes    </w:t>
            </w:r>
            <w:sdt>
              <w:sdtPr>
                <w:rPr>
                  <w:rFonts w:ascii="Arial Narrow" w:eastAsia="Calibri" w:hAnsi="Arial Narrow"/>
                  <w:bCs/>
                </w:rPr>
                <w:id w:val="591677663"/>
                <w14:checkbox>
                  <w14:checked w14:val="0"/>
                  <w14:checkedState w14:val="2612" w14:font="MS Gothic"/>
                  <w14:uncheckedState w14:val="2610" w14:font="MS Gothic"/>
                </w14:checkbox>
              </w:sdtPr>
              <w:sdtEndPr/>
              <w:sdtContent>
                <w:r w:rsidR="005E0216" w:rsidRPr="005E0216">
                  <w:rPr>
                    <w:rFonts w:ascii="Segoe UI Symbol" w:eastAsia="Calibri" w:hAnsi="Segoe UI Symbol" w:cs="Segoe UI Symbol"/>
                    <w:bCs/>
                  </w:rPr>
                  <w:t>☐</w:t>
                </w:r>
              </w:sdtContent>
            </w:sdt>
            <w:r w:rsidR="005E0216" w:rsidRPr="005E0216">
              <w:rPr>
                <w:rFonts w:ascii="Arial Narrow" w:eastAsia="Calibri" w:hAnsi="Arial Narrow"/>
                <w:bCs/>
              </w:rPr>
              <w:t xml:space="preserve"> No</w:t>
            </w:r>
          </w:p>
        </w:tc>
      </w:tr>
    </w:tbl>
    <w:tbl>
      <w:tblPr>
        <w:tblStyle w:val="TableGrid2"/>
        <w:tblW w:w="10885" w:type="dxa"/>
        <w:tblLook w:val="04A0" w:firstRow="1" w:lastRow="0" w:firstColumn="1" w:lastColumn="0" w:noHBand="0" w:noVBand="1"/>
      </w:tblPr>
      <w:tblGrid>
        <w:gridCol w:w="10885"/>
      </w:tblGrid>
      <w:tr w:rsidR="005E0216" w:rsidRPr="005E0216" w14:paraId="794DD1DB" w14:textId="77777777" w:rsidTr="0054317A">
        <w:tc>
          <w:tcPr>
            <w:tcW w:w="10885" w:type="dxa"/>
            <w:shd w:val="clear" w:color="auto" w:fill="FFB7DB"/>
          </w:tcPr>
          <w:p w14:paraId="4DA8CF27" w14:textId="77777777" w:rsidR="00CE1E28" w:rsidRPr="00CE1E28" w:rsidRDefault="005E0216" w:rsidP="00CE1E28">
            <w:pPr>
              <w:numPr>
                <w:ilvl w:val="0"/>
                <w:numId w:val="35"/>
              </w:numPr>
              <w:ind w:left="342"/>
              <w:contextualSpacing/>
              <w:rPr>
                <w:rFonts w:ascii="Arial Narrow" w:eastAsia="Calibri" w:hAnsi="Arial Narrow"/>
                <w:bCs/>
                <w:color w:val="FF0000"/>
              </w:rPr>
            </w:pPr>
            <w:r w:rsidRPr="005E0216">
              <w:rPr>
                <w:rFonts w:ascii="Arial Narrow" w:eastAsia="Calibri" w:hAnsi="Arial Narrow"/>
                <w:bCs/>
              </w:rPr>
              <w:lastRenderedPageBreak/>
              <w:t xml:space="preserve">If you answered “No” to either question 4 or 5, </w:t>
            </w:r>
            <w:r w:rsidRPr="00E11F5D">
              <w:rPr>
                <w:rFonts w:ascii="Arial Narrow" w:eastAsia="Calibri" w:hAnsi="Arial Narrow"/>
                <w:b/>
                <w:color w:val="FF0000"/>
              </w:rPr>
              <w:t>STOP</w:t>
            </w:r>
            <w:r w:rsidRPr="005E0216">
              <w:rPr>
                <w:rFonts w:ascii="Arial Narrow" w:eastAsia="Calibri" w:hAnsi="Arial Narrow"/>
                <w:bCs/>
              </w:rPr>
              <w:t xml:space="preserve">. </w:t>
            </w:r>
            <w:r w:rsidR="003A6CE1" w:rsidRPr="00D50EDC">
              <w:rPr>
                <w:rFonts w:ascii="Arial Narrow" w:eastAsia="Calibri" w:hAnsi="Arial Narrow"/>
                <w:bCs/>
              </w:rPr>
              <w:t xml:space="preserve">Your project is not considered </w:t>
            </w:r>
            <w:r w:rsidR="003A6CE1" w:rsidRPr="003A6CE1">
              <w:rPr>
                <w:rFonts w:ascii="Arial Narrow" w:eastAsia="Calibri" w:hAnsi="Arial Narrow"/>
                <w:bCs/>
              </w:rPr>
              <w:t xml:space="preserve">human subjects </w:t>
            </w:r>
            <w:r w:rsidR="003A6CE1" w:rsidRPr="00D50EDC">
              <w:rPr>
                <w:rFonts w:ascii="Arial Narrow" w:eastAsia="Calibri" w:hAnsi="Arial Narrow"/>
                <w:bCs/>
              </w:rPr>
              <w:t>research</w:t>
            </w:r>
            <w:r w:rsidR="00E11F5D">
              <w:rPr>
                <w:rFonts w:ascii="Arial Narrow" w:eastAsia="Calibri" w:hAnsi="Arial Narrow"/>
                <w:bCs/>
              </w:rPr>
              <w:t>.</w:t>
            </w:r>
            <w:r w:rsidR="00CE1E28">
              <w:rPr>
                <w:rFonts w:ascii="Arial Narrow" w:eastAsia="Calibri" w:hAnsi="Arial Narrow"/>
                <w:bCs/>
              </w:rPr>
              <w:t xml:space="preserve"> Reread IRB Guidance documents and double check your responses for questions 1-3.</w:t>
            </w:r>
            <w:r w:rsidR="003A6CE1" w:rsidRPr="00D50EDC">
              <w:rPr>
                <w:rFonts w:ascii="Arial Narrow" w:eastAsia="Calibri" w:hAnsi="Arial Narrow"/>
                <w:bCs/>
              </w:rPr>
              <w:t xml:space="preserve"> </w:t>
            </w:r>
          </w:p>
          <w:p w14:paraId="23546FB2" w14:textId="3FFFD114" w:rsidR="005E0216" w:rsidRPr="005E0216" w:rsidRDefault="005E0216" w:rsidP="00CE1E28">
            <w:pPr>
              <w:numPr>
                <w:ilvl w:val="0"/>
                <w:numId w:val="35"/>
              </w:numPr>
              <w:ind w:left="342"/>
              <w:contextualSpacing/>
              <w:rPr>
                <w:rFonts w:ascii="Arial Narrow" w:eastAsia="Calibri" w:hAnsi="Arial Narrow"/>
                <w:bCs/>
                <w:color w:val="FF0000"/>
              </w:rPr>
            </w:pPr>
            <w:r w:rsidRPr="0003025F">
              <w:rPr>
                <w:rFonts w:ascii="Arial Narrow" w:eastAsia="Calibri" w:hAnsi="Arial Narrow"/>
                <w:bCs/>
              </w:rPr>
              <w:t xml:space="preserve">If you answered “Yes to questions 4 </w:t>
            </w:r>
            <w:r w:rsidR="003A6CE1" w:rsidRPr="0003025F">
              <w:rPr>
                <w:rFonts w:ascii="Arial Narrow" w:eastAsia="Calibri" w:hAnsi="Arial Narrow"/>
                <w:bCs/>
              </w:rPr>
              <w:t>or</w:t>
            </w:r>
            <w:r w:rsidRPr="0003025F">
              <w:rPr>
                <w:rFonts w:ascii="Arial Narrow" w:eastAsia="Calibri" w:hAnsi="Arial Narrow"/>
                <w:bCs/>
              </w:rPr>
              <w:t xml:space="preserve"> 5</w:t>
            </w:r>
            <w:r w:rsidR="0054317A">
              <w:rPr>
                <w:rFonts w:ascii="Arial Narrow" w:eastAsia="Calibri" w:hAnsi="Arial Narrow"/>
                <w:bCs/>
              </w:rPr>
              <w:t xml:space="preserve"> or both</w:t>
            </w:r>
            <w:r w:rsidRPr="0003025F">
              <w:rPr>
                <w:rFonts w:ascii="Arial Narrow" w:eastAsia="Calibri" w:hAnsi="Arial Narrow"/>
                <w:bCs/>
              </w:rPr>
              <w:t xml:space="preserve">, </w:t>
            </w:r>
            <w:r w:rsidR="00820FC5">
              <w:rPr>
                <w:rFonts w:ascii="Arial Narrow" w:eastAsia="Calibri" w:hAnsi="Arial Narrow"/>
                <w:bCs/>
              </w:rPr>
              <w:t>y</w:t>
            </w:r>
            <w:r w:rsidRPr="0003025F">
              <w:rPr>
                <w:rFonts w:ascii="Arial Narrow" w:eastAsia="Calibri" w:hAnsi="Arial Narrow"/>
                <w:bCs/>
              </w:rPr>
              <w:t xml:space="preserve">ou must </w:t>
            </w:r>
            <w:r w:rsidR="0054317A">
              <w:rPr>
                <w:rFonts w:ascii="Arial Narrow" w:eastAsia="Calibri" w:hAnsi="Arial Narrow"/>
                <w:bCs/>
              </w:rPr>
              <w:t xml:space="preserve">submit </w:t>
            </w:r>
            <w:r w:rsidR="00EF603C">
              <w:rPr>
                <w:rFonts w:ascii="Arial Narrow" w:eastAsia="Calibri" w:hAnsi="Arial Narrow"/>
                <w:bCs/>
              </w:rPr>
              <w:t>the appropriate</w:t>
            </w:r>
            <w:r w:rsidR="003A6CE1" w:rsidRPr="0003025F">
              <w:rPr>
                <w:rFonts w:ascii="Arial Narrow" w:eastAsia="Calibri" w:hAnsi="Arial Narrow"/>
                <w:bCs/>
              </w:rPr>
              <w:t xml:space="preserve"> </w:t>
            </w:r>
            <w:r w:rsidR="00CE1E28" w:rsidRPr="00CE1E28">
              <w:rPr>
                <w:rFonts w:ascii="Arial Narrow" w:eastAsia="Calibri" w:hAnsi="Arial Narrow"/>
                <w:b/>
                <w:i/>
                <w:iCs/>
              </w:rPr>
              <w:t>IRB:</w:t>
            </w:r>
            <w:r w:rsidR="00CE1E28">
              <w:rPr>
                <w:rFonts w:ascii="Arial Narrow" w:eastAsia="Calibri" w:hAnsi="Arial Narrow"/>
                <w:b/>
                <w:i/>
                <w:iCs/>
              </w:rPr>
              <w:t xml:space="preserve"> </w:t>
            </w:r>
            <w:r w:rsidR="003A6CE1" w:rsidRPr="00EF603C">
              <w:rPr>
                <w:rFonts w:ascii="Arial Narrow" w:eastAsia="Calibri" w:hAnsi="Arial Narrow"/>
                <w:b/>
                <w:i/>
                <w:iCs/>
              </w:rPr>
              <w:t xml:space="preserve">Exempt Research Protocol </w:t>
            </w:r>
            <w:r w:rsidR="00D073A9" w:rsidRPr="00EF603C">
              <w:rPr>
                <w:rFonts w:ascii="Arial Narrow" w:eastAsia="Calibri" w:hAnsi="Arial Narrow"/>
                <w:b/>
                <w:i/>
                <w:iCs/>
              </w:rPr>
              <w:t>Application</w:t>
            </w:r>
            <w:r w:rsidR="003A6CE1" w:rsidRPr="00EF603C">
              <w:rPr>
                <w:rFonts w:ascii="Arial Narrow" w:eastAsia="Calibri" w:hAnsi="Arial Narrow"/>
                <w:b/>
                <w:i/>
                <w:iCs/>
              </w:rPr>
              <w:t xml:space="preserve"> Form</w:t>
            </w:r>
            <w:r w:rsidR="003A6CE1" w:rsidRPr="0003025F">
              <w:rPr>
                <w:rFonts w:ascii="Arial Narrow" w:eastAsia="Calibri" w:hAnsi="Arial Narrow"/>
                <w:bCs/>
              </w:rPr>
              <w:t xml:space="preserve"> or a</w:t>
            </w:r>
            <w:r w:rsidR="00CE1E28">
              <w:rPr>
                <w:rFonts w:ascii="Arial Narrow" w:eastAsia="Calibri" w:hAnsi="Arial Narrow"/>
                <w:bCs/>
              </w:rPr>
              <w:t xml:space="preserve">n </w:t>
            </w:r>
            <w:r w:rsidR="00CE1E28" w:rsidRPr="00CE1E28">
              <w:rPr>
                <w:rFonts w:ascii="Arial Narrow" w:eastAsia="Calibri" w:hAnsi="Arial Narrow"/>
                <w:b/>
                <w:i/>
                <w:iCs/>
              </w:rPr>
              <w:t>IRB</w:t>
            </w:r>
            <w:r w:rsidR="00CE1E28">
              <w:rPr>
                <w:rFonts w:ascii="Arial Narrow" w:eastAsia="Calibri" w:hAnsi="Arial Narrow"/>
                <w:b/>
                <w:i/>
                <w:iCs/>
              </w:rPr>
              <w:t>:</w:t>
            </w:r>
            <w:r w:rsidR="003A6CE1" w:rsidRPr="00CE1E28">
              <w:rPr>
                <w:rFonts w:ascii="Arial Narrow" w:eastAsia="Calibri" w:hAnsi="Arial Narrow"/>
                <w:b/>
                <w:i/>
                <w:iCs/>
              </w:rPr>
              <w:t xml:space="preserve"> </w:t>
            </w:r>
            <w:r w:rsidR="003A6CE1" w:rsidRPr="00EF603C">
              <w:rPr>
                <w:rFonts w:ascii="Arial Narrow" w:eastAsia="Calibri" w:hAnsi="Arial Narrow"/>
                <w:b/>
                <w:i/>
                <w:iCs/>
              </w:rPr>
              <w:t xml:space="preserve">New Protocol </w:t>
            </w:r>
            <w:r w:rsidR="00D073A9" w:rsidRPr="00EF603C">
              <w:rPr>
                <w:rFonts w:ascii="Arial Narrow" w:eastAsia="Calibri" w:hAnsi="Arial Narrow"/>
                <w:b/>
                <w:i/>
                <w:iCs/>
              </w:rPr>
              <w:t>Application Form</w:t>
            </w:r>
            <w:r w:rsidR="003A6CE1" w:rsidRPr="00EF603C">
              <w:rPr>
                <w:rFonts w:ascii="Arial Narrow" w:eastAsia="Calibri" w:hAnsi="Arial Narrow"/>
                <w:b/>
                <w:i/>
                <w:iCs/>
              </w:rPr>
              <w:t xml:space="preserve"> (Non-Exempt</w:t>
            </w:r>
            <w:r w:rsidR="0003025F" w:rsidRPr="00EF603C">
              <w:rPr>
                <w:rFonts w:ascii="Arial Narrow" w:eastAsia="Calibri" w:hAnsi="Arial Narrow"/>
                <w:b/>
                <w:i/>
                <w:iCs/>
              </w:rPr>
              <w:t xml:space="preserve"> Research)</w:t>
            </w:r>
            <w:r w:rsidR="0003025F" w:rsidRPr="0003025F">
              <w:rPr>
                <w:rFonts w:ascii="Arial Narrow" w:eastAsia="Calibri" w:hAnsi="Arial Narrow"/>
                <w:bCs/>
              </w:rPr>
              <w:t xml:space="preserve"> to the </w:t>
            </w:r>
            <w:r w:rsidR="00CE1E28">
              <w:rPr>
                <w:rFonts w:ascii="Arial Narrow" w:hAnsi="Arial Narrow"/>
                <w:bCs/>
              </w:rPr>
              <w:t>Research PA for pre-review</w:t>
            </w:r>
            <w:r w:rsidR="00CE1E28" w:rsidRPr="00D50EDC">
              <w:rPr>
                <w:rFonts w:ascii="Arial Narrow" w:hAnsi="Arial Narrow"/>
                <w:bCs/>
              </w:rPr>
              <w:t>.</w:t>
            </w:r>
            <w:r w:rsidR="00CE1E28">
              <w:rPr>
                <w:rFonts w:ascii="Arial Narrow" w:hAnsi="Arial Narrow"/>
                <w:bCs/>
              </w:rPr>
              <w:t xml:space="preserve"> The Research PA will forward the IRB office for review and approval.</w:t>
            </w:r>
          </w:p>
        </w:tc>
      </w:tr>
    </w:tbl>
    <w:p w14:paraId="6AD975E5" w14:textId="2B7CE1A6" w:rsidR="00C04E4C" w:rsidRPr="00992CA0" w:rsidRDefault="00C04E4C" w:rsidP="00D50EDC">
      <w:pPr>
        <w:spacing w:after="0"/>
      </w:pPr>
    </w:p>
    <w:sectPr w:rsidR="00C04E4C" w:rsidRPr="00992CA0" w:rsidSect="00C04E4C">
      <w:headerReference w:type="default" r:id="rId10"/>
      <w:footerReference w:type="default" r:id="rId11"/>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8F2E" w14:textId="77777777" w:rsidR="00C04E4C" w:rsidRDefault="00C04E4C" w:rsidP="00C04E4C">
      <w:pPr>
        <w:spacing w:after="0" w:line="240" w:lineRule="auto"/>
      </w:pPr>
      <w:r>
        <w:separator/>
      </w:r>
    </w:p>
  </w:endnote>
  <w:endnote w:type="continuationSeparator" w:id="0">
    <w:p w14:paraId="11A02513" w14:textId="77777777" w:rsidR="00C04E4C" w:rsidRDefault="00C04E4C"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C2E8" w14:textId="7851099C" w:rsidR="002E2435" w:rsidRDefault="003B4E20" w:rsidP="003B4E20">
    <w:pPr>
      <w:pStyle w:val="Footer"/>
      <w:tabs>
        <w:tab w:val="clear" w:pos="9360"/>
        <w:tab w:val="right" w:pos="10620"/>
      </w:tabs>
      <w:rPr>
        <w:sz w:val="18"/>
        <w:szCs w:val="18"/>
      </w:rPr>
    </w:pPr>
    <w:r w:rsidRPr="003B4E20">
      <w:rPr>
        <w:sz w:val="18"/>
        <w:szCs w:val="18"/>
      </w:rPr>
      <w:t>Version:</w:t>
    </w:r>
    <w:r w:rsidR="00624DA6">
      <w:rPr>
        <w:sz w:val="18"/>
        <w:szCs w:val="18"/>
      </w:rPr>
      <w:t xml:space="preserve"> </w:t>
    </w:r>
    <w:r w:rsidR="00431D0C">
      <w:rPr>
        <w:sz w:val="18"/>
        <w:szCs w:val="18"/>
      </w:rPr>
      <w:t>3</w:t>
    </w:r>
    <w:r w:rsidR="00570E80">
      <w:rPr>
        <w:sz w:val="18"/>
        <w:szCs w:val="18"/>
      </w:rPr>
      <w:t>.0</w:t>
    </w:r>
  </w:p>
  <w:p w14:paraId="6E965913" w14:textId="7EE16021" w:rsidR="003B4E20" w:rsidRDefault="003B4E20" w:rsidP="003B4E20">
    <w:pPr>
      <w:pStyle w:val="Footer"/>
      <w:tabs>
        <w:tab w:val="clear" w:pos="9360"/>
        <w:tab w:val="right" w:pos="10620"/>
      </w:tabs>
    </w:pP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sidR="00E2781F">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sidR="00E2781F">
              <w:rPr>
                <w:b/>
                <w:bCs/>
                <w:noProof/>
                <w:sz w:val="18"/>
                <w:szCs w:val="18"/>
              </w:rPr>
              <w:t>3</w:t>
            </w:r>
            <w:r w:rsidRPr="003B4E20">
              <w:rPr>
                <w:b/>
                <w:bCs/>
                <w:sz w:val="18"/>
                <w:szCs w:val="18"/>
              </w:rPr>
              <w:fldChar w:fldCharType="end"/>
            </w:r>
          </w:sdtContent>
        </w:sdt>
      </w:sdtContent>
    </w:sdt>
  </w:p>
  <w:p w14:paraId="18E41023" w14:textId="77777777" w:rsidR="003B4E20" w:rsidRDefault="003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C0E7" w14:textId="77777777" w:rsidR="00C04E4C" w:rsidRDefault="00C04E4C" w:rsidP="00C04E4C">
      <w:pPr>
        <w:spacing w:after="0" w:line="240" w:lineRule="auto"/>
      </w:pPr>
      <w:r>
        <w:separator/>
      </w:r>
    </w:p>
  </w:footnote>
  <w:footnote w:type="continuationSeparator" w:id="0">
    <w:p w14:paraId="42B79586" w14:textId="77777777" w:rsidR="00C04E4C" w:rsidRDefault="00C04E4C"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406"/>
      <w:gridCol w:w="7479"/>
    </w:tblGrid>
    <w:tr w:rsidR="00992CA0" w:rsidRPr="006A072C" w14:paraId="06D999DE" w14:textId="77777777" w:rsidTr="00992CA0">
      <w:trPr>
        <w:trHeight w:val="1250"/>
      </w:trPr>
      <w:tc>
        <w:tcPr>
          <w:tcW w:w="2425" w:type="dxa"/>
          <w:vAlign w:val="center"/>
        </w:tcPr>
        <w:p w14:paraId="780F97BC" w14:textId="77777777" w:rsidR="00992CA0" w:rsidRPr="006A072C" w:rsidRDefault="00992CA0" w:rsidP="00992CA0">
          <w:pPr>
            <w:rPr>
              <w:sz w:val="20"/>
              <w:szCs w:val="20"/>
            </w:rPr>
          </w:pPr>
          <w:r w:rsidRPr="006A072C">
            <w:rPr>
              <w:noProof/>
              <w:sz w:val="20"/>
              <w:szCs w:val="20"/>
            </w:rPr>
            <w:drawing>
              <wp:inline distT="0" distB="0" distL="0" distR="0" wp14:anchorId="64F0875A" wp14:editId="7A858040">
                <wp:extent cx="2025650" cy="552450"/>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025650" cy="552450"/>
                        </a:xfrm>
                        <a:prstGeom prst="rect">
                          <a:avLst/>
                        </a:prstGeom>
                        <a:noFill/>
                        <a:ln w="9525">
                          <a:noFill/>
                          <a:miter lim="800000"/>
                          <a:headEnd/>
                          <a:tailEnd/>
                        </a:ln>
                      </pic:spPr>
                    </pic:pic>
                  </a:graphicData>
                </a:graphic>
              </wp:inline>
            </w:drawing>
          </w:r>
        </w:p>
      </w:tc>
      <w:tc>
        <w:tcPr>
          <w:tcW w:w="8460" w:type="dxa"/>
          <w:vAlign w:val="center"/>
        </w:tcPr>
        <w:p w14:paraId="093D119E" w14:textId="5FF9B777" w:rsidR="00992CA0" w:rsidRPr="00C565DE" w:rsidRDefault="000F214F" w:rsidP="00D35E5A">
          <w:pPr>
            <w:ind w:left="3856" w:hanging="2340"/>
            <w:rPr>
              <w:sz w:val="28"/>
              <w:szCs w:val="28"/>
            </w:rPr>
          </w:pPr>
          <w:r>
            <w:rPr>
              <w:b/>
              <w:bCs/>
              <w:sz w:val="28"/>
              <w:szCs w:val="28"/>
            </w:rPr>
            <w:t>GME</w:t>
          </w:r>
          <w:r w:rsidR="008D0A27" w:rsidRPr="00C565DE">
            <w:rPr>
              <w:b/>
              <w:bCs/>
              <w:sz w:val="28"/>
              <w:szCs w:val="28"/>
            </w:rPr>
            <w:t xml:space="preserve"> Worksheet: </w:t>
          </w:r>
          <w:r w:rsidR="008D0A27" w:rsidRPr="00C565DE">
            <w:rPr>
              <w:sz w:val="28"/>
              <w:szCs w:val="28"/>
            </w:rPr>
            <w:t>Huma</w:t>
          </w:r>
          <w:r w:rsidR="00C565DE" w:rsidRPr="00C565DE">
            <w:rPr>
              <w:sz w:val="28"/>
              <w:szCs w:val="28"/>
            </w:rPr>
            <w:t>n</w:t>
          </w:r>
          <w:r w:rsidR="008D0A27" w:rsidRPr="00C565DE">
            <w:rPr>
              <w:sz w:val="28"/>
              <w:szCs w:val="28"/>
            </w:rPr>
            <w:t xml:space="preserve"> Subjects Research Determination</w:t>
          </w:r>
        </w:p>
      </w:tc>
    </w:tr>
  </w:tbl>
  <w:p w14:paraId="12A4520D" w14:textId="424DFC7C" w:rsidR="00C04E4C" w:rsidRDefault="00C04E4C" w:rsidP="00C565DE">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A21"/>
    <w:multiLevelType w:val="hybridMultilevel"/>
    <w:tmpl w:val="F248421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 w15:restartNumberingAfterBreak="0">
    <w:nsid w:val="058C03D5"/>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1B6"/>
    <w:multiLevelType w:val="hybridMultilevel"/>
    <w:tmpl w:val="38A6B5F8"/>
    <w:lvl w:ilvl="0" w:tplc="39303DE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0529FA"/>
    <w:multiLevelType w:val="hybridMultilevel"/>
    <w:tmpl w:val="2238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365B7"/>
    <w:multiLevelType w:val="hybridMultilevel"/>
    <w:tmpl w:val="DA905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D4546"/>
    <w:multiLevelType w:val="hybridMultilevel"/>
    <w:tmpl w:val="9E6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73C35"/>
    <w:multiLevelType w:val="hybridMultilevel"/>
    <w:tmpl w:val="DCC4C9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14C46A2E"/>
    <w:multiLevelType w:val="hybridMultilevel"/>
    <w:tmpl w:val="6A2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B2DD2"/>
    <w:multiLevelType w:val="hybridMultilevel"/>
    <w:tmpl w:val="2716F0D2"/>
    <w:lvl w:ilvl="0" w:tplc="39303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502C4"/>
    <w:multiLevelType w:val="hybridMultilevel"/>
    <w:tmpl w:val="5840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76DC4"/>
    <w:multiLevelType w:val="hybridMultilevel"/>
    <w:tmpl w:val="6EF87D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85461C"/>
    <w:multiLevelType w:val="hybridMultilevel"/>
    <w:tmpl w:val="A7B8D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D6F84"/>
    <w:multiLevelType w:val="hybridMultilevel"/>
    <w:tmpl w:val="72E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4B"/>
    <w:multiLevelType w:val="hybridMultilevel"/>
    <w:tmpl w:val="CD76DC84"/>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5" w15:restartNumberingAfterBreak="0">
    <w:nsid w:val="32D71228"/>
    <w:multiLevelType w:val="hybridMultilevel"/>
    <w:tmpl w:val="BFA8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4471E"/>
    <w:multiLevelType w:val="hybridMultilevel"/>
    <w:tmpl w:val="389C38EE"/>
    <w:lvl w:ilvl="0" w:tplc="1214F456">
      <w:start w:val="1"/>
      <w:numFmt w:val="decimal"/>
      <w:lvlText w:val="%1."/>
      <w:lvlJc w:val="left"/>
      <w:pPr>
        <w:ind w:left="726" w:hanging="39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A727985"/>
    <w:multiLevelType w:val="hybridMultilevel"/>
    <w:tmpl w:val="6D723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795FA4"/>
    <w:multiLevelType w:val="hybridMultilevel"/>
    <w:tmpl w:val="BE52C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74AB7"/>
    <w:multiLevelType w:val="hybridMultilevel"/>
    <w:tmpl w:val="1FC8B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1516A7"/>
    <w:multiLevelType w:val="hybridMultilevel"/>
    <w:tmpl w:val="63E810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A10129"/>
    <w:multiLevelType w:val="hybridMultilevel"/>
    <w:tmpl w:val="7CD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E03CF"/>
    <w:multiLevelType w:val="hybridMultilevel"/>
    <w:tmpl w:val="B6CAFC5A"/>
    <w:lvl w:ilvl="0" w:tplc="6EB0CCFE">
      <w:start w:val="3"/>
      <w:numFmt w:val="bullet"/>
      <w:lvlText w:val="-"/>
      <w:lvlJc w:val="left"/>
      <w:pPr>
        <w:ind w:left="1600" w:hanging="360"/>
      </w:pPr>
      <w:rPr>
        <w:rFonts w:ascii="Arial Narrow" w:eastAsiaTheme="minorHAnsi" w:hAnsi="Arial Narrow" w:cs="Aria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3" w15:restartNumberingAfterBreak="0">
    <w:nsid w:val="49C255D8"/>
    <w:multiLevelType w:val="hybridMultilevel"/>
    <w:tmpl w:val="03D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5" w15:restartNumberingAfterBreak="0">
    <w:nsid w:val="50976D22"/>
    <w:multiLevelType w:val="hybridMultilevel"/>
    <w:tmpl w:val="E3D89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B43A8"/>
    <w:multiLevelType w:val="hybridMultilevel"/>
    <w:tmpl w:val="AC584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00DE9"/>
    <w:multiLevelType w:val="hybridMultilevel"/>
    <w:tmpl w:val="C994BEC2"/>
    <w:lvl w:ilvl="0" w:tplc="04090019">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8" w15:restartNumberingAfterBreak="0">
    <w:nsid w:val="55C40B06"/>
    <w:multiLevelType w:val="hybridMultilevel"/>
    <w:tmpl w:val="6F8EF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F7671C"/>
    <w:multiLevelType w:val="hybridMultilevel"/>
    <w:tmpl w:val="7DB62D7A"/>
    <w:lvl w:ilvl="0" w:tplc="E6D65B78">
      <w:start w:val="3"/>
      <w:numFmt w:val="bullet"/>
      <w:lvlText w:val="-"/>
      <w:lvlJc w:val="left"/>
      <w:pPr>
        <w:ind w:left="1240" w:hanging="360"/>
      </w:pPr>
      <w:rPr>
        <w:rFonts w:ascii="Arial Narrow" w:eastAsiaTheme="minorHAnsi" w:hAnsi="Arial Narrow"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0" w15:restartNumberingAfterBreak="0">
    <w:nsid w:val="5C056ADA"/>
    <w:multiLevelType w:val="hybridMultilevel"/>
    <w:tmpl w:val="1C044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F5FDA"/>
    <w:multiLevelType w:val="hybridMultilevel"/>
    <w:tmpl w:val="051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15C6"/>
    <w:multiLevelType w:val="hybridMultilevel"/>
    <w:tmpl w:val="983A5200"/>
    <w:lvl w:ilvl="0" w:tplc="4DF28D56">
      <w:start w:val="1"/>
      <w:numFmt w:val="decimal"/>
      <w:lvlText w:val="1.%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8F7C89"/>
    <w:multiLevelType w:val="hybridMultilevel"/>
    <w:tmpl w:val="B70A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13E61"/>
    <w:multiLevelType w:val="hybridMultilevel"/>
    <w:tmpl w:val="1084D820"/>
    <w:lvl w:ilvl="0" w:tplc="30EC4294">
      <w:start w:val="1"/>
      <w:numFmt w:val="bullet"/>
      <w:lvlText w:val=""/>
      <w:lvlJc w:val="left"/>
      <w:pPr>
        <w:ind w:left="1728" w:hanging="360"/>
      </w:pPr>
      <w:rPr>
        <w:rFonts w:ascii="Wingdings" w:hAnsi="Wingdings" w:hint="default"/>
        <w:color w:val="auto"/>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348265429">
    <w:abstractNumId w:val="8"/>
  </w:num>
  <w:num w:numId="2" w16cid:durableId="1867448407">
    <w:abstractNumId w:val="20"/>
  </w:num>
  <w:num w:numId="3" w16cid:durableId="956377628">
    <w:abstractNumId w:val="5"/>
  </w:num>
  <w:num w:numId="4" w16cid:durableId="350646218">
    <w:abstractNumId w:val="23"/>
  </w:num>
  <w:num w:numId="5" w16cid:durableId="1234698275">
    <w:abstractNumId w:val="4"/>
  </w:num>
  <w:num w:numId="6" w16cid:durableId="1206330214">
    <w:abstractNumId w:val="30"/>
  </w:num>
  <w:num w:numId="7" w16cid:durableId="1855486417">
    <w:abstractNumId w:val="33"/>
  </w:num>
  <w:num w:numId="8" w16cid:durableId="1845434830">
    <w:abstractNumId w:val="17"/>
  </w:num>
  <w:num w:numId="9" w16cid:durableId="830871558">
    <w:abstractNumId w:val="34"/>
  </w:num>
  <w:num w:numId="10" w16cid:durableId="250742518">
    <w:abstractNumId w:val="2"/>
  </w:num>
  <w:num w:numId="11" w16cid:durableId="549341515">
    <w:abstractNumId w:val="21"/>
  </w:num>
  <w:num w:numId="12" w16cid:durableId="1482965100">
    <w:abstractNumId w:val="29"/>
  </w:num>
  <w:num w:numId="13" w16cid:durableId="1331369491">
    <w:abstractNumId w:val="22"/>
  </w:num>
  <w:num w:numId="14" w16cid:durableId="763037440">
    <w:abstractNumId w:val="9"/>
  </w:num>
  <w:num w:numId="15" w16cid:durableId="2082560686">
    <w:abstractNumId w:val="14"/>
  </w:num>
  <w:num w:numId="16" w16cid:durableId="526454880">
    <w:abstractNumId w:val="31"/>
  </w:num>
  <w:num w:numId="17" w16cid:durableId="1603877517">
    <w:abstractNumId w:val="24"/>
  </w:num>
  <w:num w:numId="18" w16cid:durableId="323359255">
    <w:abstractNumId w:val="6"/>
  </w:num>
  <w:num w:numId="19" w16cid:durableId="783576476">
    <w:abstractNumId w:val="0"/>
  </w:num>
  <w:num w:numId="20" w16cid:durableId="447432312">
    <w:abstractNumId w:val="13"/>
  </w:num>
  <w:num w:numId="21" w16cid:durableId="1285650570">
    <w:abstractNumId w:val="35"/>
  </w:num>
  <w:num w:numId="22" w16cid:durableId="1230729054">
    <w:abstractNumId w:val="1"/>
  </w:num>
  <w:num w:numId="23" w16cid:durableId="94058633">
    <w:abstractNumId w:val="7"/>
  </w:num>
  <w:num w:numId="24" w16cid:durableId="408503650">
    <w:abstractNumId w:val="32"/>
  </w:num>
  <w:num w:numId="25" w16cid:durableId="2038650895">
    <w:abstractNumId w:val="10"/>
  </w:num>
  <w:num w:numId="26" w16cid:durableId="1103498501">
    <w:abstractNumId w:val="27"/>
  </w:num>
  <w:num w:numId="27" w16cid:durableId="906183670">
    <w:abstractNumId w:val="16"/>
  </w:num>
  <w:num w:numId="28" w16cid:durableId="1893927366">
    <w:abstractNumId w:val="5"/>
  </w:num>
  <w:num w:numId="29" w16cid:durableId="769740538">
    <w:abstractNumId w:val="3"/>
  </w:num>
  <w:num w:numId="30" w16cid:durableId="1217594527">
    <w:abstractNumId w:val="25"/>
  </w:num>
  <w:num w:numId="31" w16cid:durableId="721832720">
    <w:abstractNumId w:val="26"/>
  </w:num>
  <w:num w:numId="32" w16cid:durableId="354500730">
    <w:abstractNumId w:val="15"/>
  </w:num>
  <w:num w:numId="33" w16cid:durableId="599525786">
    <w:abstractNumId w:val="18"/>
  </w:num>
  <w:num w:numId="34" w16cid:durableId="1405952472">
    <w:abstractNumId w:val="19"/>
  </w:num>
  <w:num w:numId="35" w16cid:durableId="1222015911">
    <w:abstractNumId w:val="36"/>
  </w:num>
  <w:num w:numId="36" w16cid:durableId="1238900755">
    <w:abstractNumId w:val="11"/>
  </w:num>
  <w:num w:numId="37" w16cid:durableId="649215007">
    <w:abstractNumId w:val="28"/>
  </w:num>
  <w:num w:numId="38" w16cid:durableId="879392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LCv93pkBVp5EDZRYtZ6TxAszLUVnxL3d1UkWTH0o8BvYjZ65UPkO4oKBS20X4rMX9IkdI5s9cuxaELpF+fUlQ==" w:salt="jXW0a+qhtDiSWVcyB7OK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03B2C"/>
    <w:rsid w:val="0003025F"/>
    <w:rsid w:val="00062AC3"/>
    <w:rsid w:val="00062D89"/>
    <w:rsid w:val="00080402"/>
    <w:rsid w:val="000942E6"/>
    <w:rsid w:val="000B6ACD"/>
    <w:rsid w:val="000F214F"/>
    <w:rsid w:val="00100454"/>
    <w:rsid w:val="00196B4B"/>
    <w:rsid w:val="001A0F9E"/>
    <w:rsid w:val="001A761A"/>
    <w:rsid w:val="001C5E3E"/>
    <w:rsid w:val="00222DD6"/>
    <w:rsid w:val="00227E32"/>
    <w:rsid w:val="00245991"/>
    <w:rsid w:val="00252B25"/>
    <w:rsid w:val="00272C86"/>
    <w:rsid w:val="002733FE"/>
    <w:rsid w:val="002A1837"/>
    <w:rsid w:val="002C5FD1"/>
    <w:rsid w:val="002D497B"/>
    <w:rsid w:val="002E2435"/>
    <w:rsid w:val="002E3617"/>
    <w:rsid w:val="00331B40"/>
    <w:rsid w:val="00331D9E"/>
    <w:rsid w:val="0036512C"/>
    <w:rsid w:val="00372A37"/>
    <w:rsid w:val="0038406B"/>
    <w:rsid w:val="003A6CE1"/>
    <w:rsid w:val="003B4E20"/>
    <w:rsid w:val="00403781"/>
    <w:rsid w:val="004178F3"/>
    <w:rsid w:val="00431D0C"/>
    <w:rsid w:val="00471992"/>
    <w:rsid w:val="004A16B0"/>
    <w:rsid w:val="004D3CC1"/>
    <w:rsid w:val="005169AE"/>
    <w:rsid w:val="00521B3B"/>
    <w:rsid w:val="00526FED"/>
    <w:rsid w:val="00532183"/>
    <w:rsid w:val="0053322C"/>
    <w:rsid w:val="0054317A"/>
    <w:rsid w:val="00560FEB"/>
    <w:rsid w:val="005661B8"/>
    <w:rsid w:val="00570E80"/>
    <w:rsid w:val="0057275C"/>
    <w:rsid w:val="005751CE"/>
    <w:rsid w:val="005802B6"/>
    <w:rsid w:val="00583350"/>
    <w:rsid w:val="00584E1F"/>
    <w:rsid w:val="005944FA"/>
    <w:rsid w:val="005B14E5"/>
    <w:rsid w:val="005C7F7B"/>
    <w:rsid w:val="005D1F45"/>
    <w:rsid w:val="005E0216"/>
    <w:rsid w:val="005E17C7"/>
    <w:rsid w:val="005F16A2"/>
    <w:rsid w:val="00614A9C"/>
    <w:rsid w:val="00620089"/>
    <w:rsid w:val="00624DA6"/>
    <w:rsid w:val="00675056"/>
    <w:rsid w:val="006766A1"/>
    <w:rsid w:val="00687F45"/>
    <w:rsid w:val="0069507B"/>
    <w:rsid w:val="006A072C"/>
    <w:rsid w:val="006A55ED"/>
    <w:rsid w:val="006C5478"/>
    <w:rsid w:val="0071234B"/>
    <w:rsid w:val="0072716B"/>
    <w:rsid w:val="0079227E"/>
    <w:rsid w:val="007B29FC"/>
    <w:rsid w:val="007C2240"/>
    <w:rsid w:val="00820FC5"/>
    <w:rsid w:val="00823F3C"/>
    <w:rsid w:val="008428EA"/>
    <w:rsid w:val="0086737E"/>
    <w:rsid w:val="0088082F"/>
    <w:rsid w:val="0089542C"/>
    <w:rsid w:val="008A1E62"/>
    <w:rsid w:val="008C3F91"/>
    <w:rsid w:val="008D0A27"/>
    <w:rsid w:val="008D314D"/>
    <w:rsid w:val="0092076F"/>
    <w:rsid w:val="00936BB9"/>
    <w:rsid w:val="00992CA0"/>
    <w:rsid w:val="009C60E3"/>
    <w:rsid w:val="009E0AE4"/>
    <w:rsid w:val="009F142A"/>
    <w:rsid w:val="00A1665F"/>
    <w:rsid w:val="00A51258"/>
    <w:rsid w:val="00A527FA"/>
    <w:rsid w:val="00AA459C"/>
    <w:rsid w:val="00AB36DB"/>
    <w:rsid w:val="00AD282E"/>
    <w:rsid w:val="00AD5D0E"/>
    <w:rsid w:val="00AE3F1F"/>
    <w:rsid w:val="00AE572A"/>
    <w:rsid w:val="00B27495"/>
    <w:rsid w:val="00B315D6"/>
    <w:rsid w:val="00B43D47"/>
    <w:rsid w:val="00B472C8"/>
    <w:rsid w:val="00B70EE5"/>
    <w:rsid w:val="00B7311C"/>
    <w:rsid w:val="00BA6FCF"/>
    <w:rsid w:val="00C04E4C"/>
    <w:rsid w:val="00C111F0"/>
    <w:rsid w:val="00C52772"/>
    <w:rsid w:val="00C565DE"/>
    <w:rsid w:val="00C94224"/>
    <w:rsid w:val="00CE1E28"/>
    <w:rsid w:val="00CF6261"/>
    <w:rsid w:val="00D073A9"/>
    <w:rsid w:val="00D11296"/>
    <w:rsid w:val="00D202AB"/>
    <w:rsid w:val="00D35E5A"/>
    <w:rsid w:val="00D35FB8"/>
    <w:rsid w:val="00D412B6"/>
    <w:rsid w:val="00D50EDC"/>
    <w:rsid w:val="00D57283"/>
    <w:rsid w:val="00D63A1A"/>
    <w:rsid w:val="00D92F16"/>
    <w:rsid w:val="00D96B35"/>
    <w:rsid w:val="00DE2814"/>
    <w:rsid w:val="00E11F5D"/>
    <w:rsid w:val="00E12678"/>
    <w:rsid w:val="00E2781F"/>
    <w:rsid w:val="00E43C65"/>
    <w:rsid w:val="00E47726"/>
    <w:rsid w:val="00E632D5"/>
    <w:rsid w:val="00E67321"/>
    <w:rsid w:val="00EB0E67"/>
    <w:rsid w:val="00EB3AF2"/>
    <w:rsid w:val="00EF0A32"/>
    <w:rsid w:val="00EF603C"/>
    <w:rsid w:val="00F11033"/>
    <w:rsid w:val="00F14579"/>
    <w:rsid w:val="00FE1DBF"/>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E"/>
  </w:style>
  <w:style w:type="paragraph" w:styleId="Heading1">
    <w:name w:val="heading 1"/>
    <w:basedOn w:val="Normal"/>
    <w:next w:val="Normal"/>
    <w:link w:val="Heading1Char"/>
    <w:qFormat/>
    <w:rsid w:val="002E3617"/>
    <w:pPr>
      <w:numPr>
        <w:numId w:val="9"/>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 w:type="table" w:customStyle="1" w:styleId="TableGrid2">
    <w:name w:val="Table Grid2"/>
    <w:basedOn w:val="TableNormal"/>
    <w:next w:val="TableGrid"/>
    <w:uiPriority w:val="59"/>
    <w:unhideWhenUsed/>
    <w:rsid w:val="005E021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5E021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ming@capefearvalle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leming@capefearvall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138D-EE06-4843-8B7E-04018704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4</cp:revision>
  <cp:lastPrinted>2023-01-17T16:06:00Z</cp:lastPrinted>
  <dcterms:created xsi:type="dcterms:W3CDTF">2024-06-11T13:20:00Z</dcterms:created>
  <dcterms:modified xsi:type="dcterms:W3CDTF">2024-06-11T13:21:00Z</dcterms:modified>
  <cp:contentStatus/>
</cp:coreProperties>
</file>